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2EE5" w14:textId="77777777" w:rsidR="002A433B" w:rsidRPr="00CF0926" w:rsidRDefault="002A433B" w:rsidP="00CF0926">
      <w:pPr>
        <w:pStyle w:val="Nzev"/>
        <w:tabs>
          <w:tab w:val="clear" w:pos="-6660"/>
          <w:tab w:val="clear" w:pos="623"/>
          <w:tab w:val="clear" w:pos="2268"/>
          <w:tab w:val="clear" w:pos="3686"/>
          <w:tab w:val="clear" w:pos="8505"/>
          <w:tab w:val="left" w:pos="0"/>
          <w:tab w:val="left" w:pos="2552"/>
          <w:tab w:val="right" w:pos="9070"/>
        </w:tabs>
        <w:spacing w:line="240" w:lineRule="auto"/>
        <w:rPr>
          <w:sz w:val="60"/>
          <w:szCs w:val="60"/>
        </w:rPr>
      </w:pPr>
      <w:r w:rsidRPr="00CF0926">
        <w:rPr>
          <w:sz w:val="60"/>
          <w:szCs w:val="60"/>
        </w:rPr>
        <w:t>Technická zpráva</w:t>
      </w:r>
    </w:p>
    <w:p w14:paraId="7E37054B" w14:textId="77777777" w:rsidR="002A433B" w:rsidRDefault="002A433B" w:rsidP="002A433B">
      <w:pPr>
        <w:ind w:left="2127" w:hanging="2127"/>
        <w:rPr>
          <w:b/>
        </w:rPr>
      </w:pPr>
      <w:r>
        <w:tab/>
      </w:r>
      <w:r>
        <w:tab/>
      </w:r>
    </w:p>
    <w:p w14:paraId="1FD302FD" w14:textId="77777777" w:rsidR="002A433B" w:rsidRDefault="002A433B" w:rsidP="002A433B">
      <w:pPr>
        <w:ind w:left="2127" w:hanging="2127"/>
        <w:rPr>
          <w:b/>
        </w:rPr>
      </w:pPr>
    </w:p>
    <w:p w14:paraId="7D265762" w14:textId="77777777" w:rsidR="002A433B" w:rsidRDefault="002A433B" w:rsidP="002A433B">
      <w:pPr>
        <w:ind w:left="2127" w:hanging="2127"/>
      </w:pPr>
    </w:p>
    <w:p w14:paraId="095040C2" w14:textId="4925D387" w:rsidR="002A433B" w:rsidRDefault="002A433B" w:rsidP="00BA134E">
      <w:pPr>
        <w:tabs>
          <w:tab w:val="left" w:pos="2268"/>
        </w:tabs>
      </w:pPr>
      <w:r>
        <w:rPr>
          <w:rFonts w:eastAsia="Arial Unicode MS" w:cs="Arial"/>
          <w:b/>
          <w:sz w:val="32"/>
        </w:rPr>
        <w:tab/>
      </w:r>
    </w:p>
    <w:p w14:paraId="517AA1DD" w14:textId="77777777" w:rsidR="002A433B" w:rsidRDefault="002A433B" w:rsidP="002A433B">
      <w:pPr>
        <w:pStyle w:val="Zhlav"/>
        <w:tabs>
          <w:tab w:val="clear" w:pos="4536"/>
          <w:tab w:val="clear" w:pos="9072"/>
          <w:tab w:val="left" w:pos="2268"/>
        </w:tabs>
      </w:pPr>
    </w:p>
    <w:p w14:paraId="68A08BC0" w14:textId="77777777" w:rsidR="002A433B" w:rsidRPr="00740FA6" w:rsidRDefault="002A433B" w:rsidP="002A433B">
      <w:pPr>
        <w:jc w:val="both"/>
        <w:rPr>
          <w:b/>
          <w:sz w:val="20"/>
          <w:u w:val="single"/>
        </w:rPr>
      </w:pPr>
    </w:p>
    <w:p w14:paraId="721E373D" w14:textId="77777777" w:rsidR="002A433B" w:rsidRPr="00740FA6" w:rsidRDefault="002A433B" w:rsidP="002A433B">
      <w:pPr>
        <w:jc w:val="both"/>
        <w:rPr>
          <w:b/>
          <w:sz w:val="20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921"/>
      </w:tblGrid>
      <w:tr w:rsidR="00E53E70" w:rsidRPr="00BF4F4B" w14:paraId="3658DE91" w14:textId="77777777" w:rsidTr="000E48FF">
        <w:trPr>
          <w:trHeight w:val="170"/>
        </w:trPr>
        <w:tc>
          <w:tcPr>
            <w:tcW w:w="2268" w:type="dxa"/>
          </w:tcPr>
          <w:p w14:paraId="3A0976D9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Stavebník:</w:t>
            </w:r>
          </w:p>
          <w:p w14:paraId="182142D1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921" w:type="dxa"/>
          </w:tcPr>
          <w:p w14:paraId="4F0D198D" w14:textId="77777777" w:rsidR="00E53E70" w:rsidRPr="00BA134E" w:rsidRDefault="00E53E70" w:rsidP="000E48FF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BA134E">
              <w:rPr>
                <w:rFonts w:ascii="Arial" w:hAnsi="Arial" w:cs="Arial"/>
                <w:b/>
                <w:szCs w:val="24"/>
              </w:rPr>
              <w:t>Statutární město Ostrava, městský obvod Slezská Ostrava</w:t>
            </w:r>
          </w:p>
          <w:p w14:paraId="449A16F5" w14:textId="77777777" w:rsidR="00E53E70" w:rsidRPr="00BA134E" w:rsidRDefault="00E53E70" w:rsidP="000E48FF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BA134E">
              <w:rPr>
                <w:rFonts w:ascii="Arial" w:hAnsi="Arial" w:cs="Arial"/>
                <w:b/>
                <w:szCs w:val="24"/>
              </w:rPr>
              <w:t>Těšínská 138/35, 710 16 Ostrava – Slezská Ostrava</w:t>
            </w:r>
          </w:p>
          <w:p w14:paraId="5DE50760" w14:textId="77777777" w:rsidR="00E53E70" w:rsidRPr="00BA134E" w:rsidRDefault="00E53E70" w:rsidP="000E48FF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E53E70" w:rsidRPr="00BF4F4B" w14:paraId="568F283A" w14:textId="77777777" w:rsidTr="000E48FF">
        <w:trPr>
          <w:trHeight w:val="461"/>
        </w:trPr>
        <w:tc>
          <w:tcPr>
            <w:tcW w:w="2268" w:type="dxa"/>
          </w:tcPr>
          <w:p w14:paraId="0A5F41B6" w14:textId="77777777" w:rsidR="00E53E70" w:rsidRPr="00BA134E" w:rsidRDefault="00E53E70" w:rsidP="000E48FF">
            <w:pPr>
              <w:spacing w:before="120"/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Stavba:</w:t>
            </w:r>
          </w:p>
          <w:p w14:paraId="03689F37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</w:p>
          <w:p w14:paraId="5FB0A804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921" w:type="dxa"/>
          </w:tcPr>
          <w:p w14:paraId="172A93A6" w14:textId="77777777" w:rsidR="00E53E70" w:rsidRPr="00BA134E" w:rsidRDefault="00E53E70" w:rsidP="000E48FF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BA134E">
              <w:rPr>
                <w:rFonts w:ascii="Arial" w:hAnsi="Arial" w:cs="Arial"/>
                <w:b/>
                <w:szCs w:val="24"/>
              </w:rPr>
              <w:t xml:space="preserve">Rekonstrukce komunikace a chodníků </w:t>
            </w:r>
          </w:p>
          <w:p w14:paraId="576EF3E3" w14:textId="77777777" w:rsidR="00E53E70" w:rsidRPr="00BA134E" w:rsidRDefault="00E53E70" w:rsidP="000E48FF">
            <w:pPr>
              <w:spacing w:line="360" w:lineRule="auto"/>
              <w:rPr>
                <w:rFonts w:ascii="Arial" w:hAnsi="Arial" w:cs="Arial"/>
                <w:b/>
                <w:bCs/>
                <w:szCs w:val="24"/>
              </w:rPr>
            </w:pPr>
            <w:r w:rsidRPr="00BA134E">
              <w:rPr>
                <w:rFonts w:ascii="Arial" w:hAnsi="Arial" w:cs="Arial"/>
                <w:b/>
                <w:szCs w:val="24"/>
              </w:rPr>
              <w:t>ul. Zámostní, Vilová a Sazečská</w:t>
            </w:r>
          </w:p>
        </w:tc>
      </w:tr>
      <w:tr w:rsidR="00E53E70" w:rsidRPr="00BF4F4B" w14:paraId="0674F4C6" w14:textId="77777777" w:rsidTr="000E48FF">
        <w:trPr>
          <w:trHeight w:val="217"/>
        </w:trPr>
        <w:tc>
          <w:tcPr>
            <w:tcW w:w="2268" w:type="dxa"/>
          </w:tcPr>
          <w:p w14:paraId="4D070DF7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Objekt:</w:t>
            </w:r>
          </w:p>
        </w:tc>
        <w:tc>
          <w:tcPr>
            <w:tcW w:w="6921" w:type="dxa"/>
          </w:tcPr>
          <w:p w14:paraId="22AF8EDB" w14:textId="34D29782" w:rsidR="00E53E70" w:rsidRPr="00BA134E" w:rsidRDefault="00E50A07" w:rsidP="000E48FF">
            <w:pPr>
              <w:spacing w:line="36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</w:t>
            </w:r>
            <w:r w:rsidR="00E53E70" w:rsidRPr="00BA134E">
              <w:rPr>
                <w:rFonts w:ascii="Arial" w:hAnsi="Arial" w:cs="Arial"/>
                <w:b/>
                <w:bCs/>
                <w:szCs w:val="24"/>
              </w:rPr>
              <w:t>O 401 Veřejné osvětlení</w:t>
            </w:r>
          </w:p>
          <w:p w14:paraId="44081E08" w14:textId="77777777" w:rsidR="00E53E70" w:rsidRPr="00BA134E" w:rsidRDefault="00E53E70" w:rsidP="000E48FF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E53E70" w:rsidRPr="00BF4F4B" w14:paraId="7B667985" w14:textId="77777777" w:rsidTr="000E48FF">
        <w:trPr>
          <w:trHeight w:val="217"/>
        </w:trPr>
        <w:tc>
          <w:tcPr>
            <w:tcW w:w="226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598"/>
              <w:gridCol w:w="1454"/>
            </w:tblGrid>
            <w:tr w:rsidR="00E53E70" w:rsidRPr="00BA134E" w14:paraId="5980024D" w14:textId="77777777" w:rsidTr="000E48FF">
              <w:trPr>
                <w:trHeight w:val="217"/>
              </w:trPr>
              <w:tc>
                <w:tcPr>
                  <w:tcW w:w="2268" w:type="dxa"/>
                </w:tcPr>
                <w:p w14:paraId="4FDEF791" w14:textId="77777777" w:rsidR="00E53E70" w:rsidRPr="00BA134E" w:rsidRDefault="00E53E70" w:rsidP="000E48FF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37CC52E3" w14:textId="77777777" w:rsidR="00E53E70" w:rsidRPr="00BA134E" w:rsidRDefault="00E53E70" w:rsidP="000E48FF">
                  <w:pPr>
                    <w:rPr>
                      <w:rFonts w:ascii="Arial" w:hAnsi="Arial" w:cs="Arial"/>
                      <w:b/>
                      <w:szCs w:val="24"/>
                    </w:rPr>
                  </w:pPr>
                  <w:r w:rsidRPr="00BA134E">
                    <w:rPr>
                      <w:rFonts w:ascii="Arial" w:hAnsi="Arial" w:cs="Arial"/>
                      <w:b/>
                      <w:szCs w:val="24"/>
                    </w:rPr>
                    <w:t xml:space="preserve"> </w:t>
                  </w:r>
                </w:p>
                <w:p w14:paraId="3494A6CE" w14:textId="77777777" w:rsidR="00E53E70" w:rsidRPr="00BA134E" w:rsidRDefault="00E53E70" w:rsidP="000E48FF">
                  <w:pPr>
                    <w:rPr>
                      <w:rFonts w:ascii="Arial" w:hAnsi="Arial" w:cs="Arial"/>
                      <w:b/>
                      <w:bCs/>
                      <w:szCs w:val="24"/>
                    </w:rPr>
                  </w:pPr>
                </w:p>
                <w:p w14:paraId="45D00C98" w14:textId="77777777" w:rsidR="00E53E70" w:rsidRPr="00BA134E" w:rsidRDefault="00E53E70" w:rsidP="000E48FF">
                  <w:pPr>
                    <w:rPr>
                      <w:rFonts w:ascii="Arial" w:hAnsi="Arial" w:cs="Arial"/>
                      <w:b/>
                      <w:szCs w:val="24"/>
                    </w:rPr>
                  </w:pPr>
                </w:p>
              </w:tc>
            </w:tr>
            <w:tr w:rsidR="00E53E70" w:rsidRPr="00BA134E" w14:paraId="419BD316" w14:textId="77777777" w:rsidTr="000E48FF">
              <w:trPr>
                <w:trHeight w:val="217"/>
              </w:trPr>
              <w:tc>
                <w:tcPr>
                  <w:tcW w:w="2268" w:type="dxa"/>
                </w:tcPr>
                <w:p w14:paraId="1EE53112" w14:textId="77777777" w:rsidR="00E53E70" w:rsidRPr="00BA134E" w:rsidRDefault="00E53E70" w:rsidP="000E48FF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599844FF" w14:textId="77777777" w:rsidR="00E53E70" w:rsidRPr="00BA134E" w:rsidRDefault="00E53E70" w:rsidP="000E48FF">
                  <w:pPr>
                    <w:rPr>
                      <w:rFonts w:ascii="Arial" w:hAnsi="Arial" w:cs="Arial"/>
                      <w:b/>
                      <w:szCs w:val="24"/>
                    </w:rPr>
                  </w:pPr>
                </w:p>
              </w:tc>
            </w:tr>
          </w:tbl>
          <w:p w14:paraId="11FDD4C7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921" w:type="dxa"/>
          </w:tcPr>
          <w:p w14:paraId="51D88B57" w14:textId="77777777" w:rsidR="00E53E70" w:rsidRPr="00BA134E" w:rsidRDefault="00E53E70" w:rsidP="000E48FF">
            <w:pPr>
              <w:rPr>
                <w:rFonts w:ascii="Arial" w:hAnsi="Arial" w:cs="Arial"/>
                <w:b/>
                <w:color w:val="FF0000"/>
                <w:szCs w:val="24"/>
              </w:rPr>
            </w:pPr>
          </w:p>
        </w:tc>
      </w:tr>
      <w:tr w:rsidR="00E53E70" w:rsidRPr="00BF4F4B" w14:paraId="1DD67D34" w14:textId="77777777" w:rsidTr="000E48FF">
        <w:trPr>
          <w:trHeight w:val="217"/>
        </w:trPr>
        <w:tc>
          <w:tcPr>
            <w:tcW w:w="2268" w:type="dxa"/>
          </w:tcPr>
          <w:p w14:paraId="2550D941" w14:textId="77777777" w:rsidR="00E53E70" w:rsidRPr="00BA134E" w:rsidRDefault="00E53E70" w:rsidP="000E48FF">
            <w:pPr>
              <w:spacing w:before="120"/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Stupeň:</w:t>
            </w:r>
          </w:p>
          <w:p w14:paraId="29AB68DC" w14:textId="77777777" w:rsidR="00E53E70" w:rsidRPr="00BA134E" w:rsidRDefault="00E53E70" w:rsidP="000E48FF">
            <w:pPr>
              <w:spacing w:before="120"/>
              <w:rPr>
                <w:rFonts w:ascii="Arial" w:hAnsi="Arial" w:cs="Arial"/>
                <w:szCs w:val="24"/>
              </w:rPr>
            </w:pPr>
          </w:p>
        </w:tc>
        <w:tc>
          <w:tcPr>
            <w:tcW w:w="6921" w:type="dxa"/>
          </w:tcPr>
          <w:p w14:paraId="2FE27605" w14:textId="77777777" w:rsidR="00E53E70" w:rsidRPr="00BA134E" w:rsidRDefault="00E53E70" w:rsidP="000E48FF">
            <w:pPr>
              <w:tabs>
                <w:tab w:val="left" w:pos="7371"/>
              </w:tabs>
              <w:spacing w:line="360" w:lineRule="atLeast"/>
              <w:rPr>
                <w:rFonts w:ascii="Arial" w:hAnsi="Arial" w:cs="Arial"/>
                <w:b/>
                <w:szCs w:val="24"/>
              </w:rPr>
            </w:pPr>
            <w:r w:rsidRPr="00BA134E">
              <w:rPr>
                <w:rFonts w:ascii="Arial" w:hAnsi="Arial" w:cs="Arial"/>
                <w:b/>
                <w:szCs w:val="24"/>
              </w:rPr>
              <w:t>DUR + DSP</w:t>
            </w:r>
          </w:p>
        </w:tc>
      </w:tr>
      <w:tr w:rsidR="00E53E70" w:rsidRPr="00BF4F4B" w14:paraId="6C6000E2" w14:textId="77777777" w:rsidTr="000E48FF">
        <w:trPr>
          <w:trHeight w:val="397"/>
        </w:trPr>
        <w:tc>
          <w:tcPr>
            <w:tcW w:w="2268" w:type="dxa"/>
          </w:tcPr>
          <w:p w14:paraId="488DF022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Vypracoval:</w:t>
            </w:r>
          </w:p>
        </w:tc>
        <w:tc>
          <w:tcPr>
            <w:tcW w:w="6921" w:type="dxa"/>
          </w:tcPr>
          <w:p w14:paraId="084223B1" w14:textId="77777777" w:rsidR="00E53E70" w:rsidRPr="00BA134E" w:rsidRDefault="00E53E70" w:rsidP="000E48FF">
            <w:pPr>
              <w:rPr>
                <w:rFonts w:ascii="Arial" w:hAnsi="Arial" w:cs="Arial"/>
                <w:color w:val="FF0000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 xml:space="preserve">Ing. Jaroslav Holáň </w:t>
            </w:r>
          </w:p>
        </w:tc>
      </w:tr>
      <w:tr w:rsidR="00E53E70" w:rsidRPr="00BF4F4B" w14:paraId="7547A2F3" w14:textId="77777777" w:rsidTr="000E48FF">
        <w:trPr>
          <w:trHeight w:val="397"/>
        </w:trPr>
        <w:tc>
          <w:tcPr>
            <w:tcW w:w="2268" w:type="dxa"/>
          </w:tcPr>
          <w:p w14:paraId="3A0ED829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Přezkoumal:</w:t>
            </w:r>
          </w:p>
        </w:tc>
        <w:tc>
          <w:tcPr>
            <w:tcW w:w="6921" w:type="dxa"/>
          </w:tcPr>
          <w:p w14:paraId="668772AF" w14:textId="77777777" w:rsidR="00E53E70" w:rsidRPr="00BA134E" w:rsidRDefault="00E53E70" w:rsidP="000E48FF">
            <w:pPr>
              <w:rPr>
                <w:rFonts w:ascii="Arial" w:hAnsi="Arial" w:cs="Arial"/>
                <w:color w:val="FF0000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Ing. Jaroslav Holáň</w:t>
            </w:r>
          </w:p>
        </w:tc>
      </w:tr>
      <w:tr w:rsidR="00E53E70" w:rsidRPr="00BF4F4B" w14:paraId="45475421" w14:textId="77777777" w:rsidTr="000E48FF">
        <w:trPr>
          <w:trHeight w:val="397"/>
        </w:trPr>
        <w:tc>
          <w:tcPr>
            <w:tcW w:w="2268" w:type="dxa"/>
          </w:tcPr>
          <w:p w14:paraId="58433C63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HIP:</w:t>
            </w:r>
          </w:p>
        </w:tc>
        <w:tc>
          <w:tcPr>
            <w:tcW w:w="6921" w:type="dxa"/>
          </w:tcPr>
          <w:p w14:paraId="26708266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Ing. Petr Kohout</w:t>
            </w:r>
            <w:r w:rsidRPr="00BA134E">
              <w:rPr>
                <w:rFonts w:ascii="Arial" w:hAnsi="Arial" w:cs="Arial"/>
                <w:noProof/>
                <w:szCs w:val="24"/>
              </w:rPr>
              <w:t xml:space="preserve"> </w:t>
            </w:r>
          </w:p>
        </w:tc>
      </w:tr>
      <w:tr w:rsidR="00E53E70" w:rsidRPr="00BF4F4B" w14:paraId="3C034C5A" w14:textId="77777777" w:rsidTr="000E48FF">
        <w:trPr>
          <w:trHeight w:val="397"/>
        </w:trPr>
        <w:tc>
          <w:tcPr>
            <w:tcW w:w="2268" w:type="dxa"/>
          </w:tcPr>
          <w:p w14:paraId="5C733DFE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Datum:</w:t>
            </w:r>
          </w:p>
        </w:tc>
        <w:tc>
          <w:tcPr>
            <w:tcW w:w="6921" w:type="dxa"/>
          </w:tcPr>
          <w:p w14:paraId="4C1E2877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10/2021</w:t>
            </w:r>
          </w:p>
        </w:tc>
      </w:tr>
      <w:tr w:rsidR="00E53E70" w:rsidRPr="00BF4F4B" w14:paraId="244134DF" w14:textId="77777777" w:rsidTr="000E48FF">
        <w:trPr>
          <w:trHeight w:val="397"/>
        </w:trPr>
        <w:tc>
          <w:tcPr>
            <w:tcW w:w="2268" w:type="dxa"/>
          </w:tcPr>
          <w:p w14:paraId="6594DA7B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t>Číslo zakázky:</w:t>
            </w:r>
          </w:p>
          <w:p w14:paraId="1A8E8CF5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</w:p>
          <w:p w14:paraId="5FCB6F30" w14:textId="77777777" w:rsidR="00E53E70" w:rsidRPr="00BA134E" w:rsidRDefault="00E53E70" w:rsidP="000E48F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6921" w:type="dxa"/>
          </w:tcPr>
          <w:p w14:paraId="1A75621A" w14:textId="77777777" w:rsidR="00E53E70" w:rsidRPr="00BA134E" w:rsidRDefault="00E53E70" w:rsidP="000E48FF">
            <w:pPr>
              <w:rPr>
                <w:rFonts w:ascii="Arial" w:hAnsi="Arial" w:cs="Arial"/>
                <w:szCs w:val="24"/>
              </w:rPr>
            </w:pPr>
            <w:r w:rsidRPr="00BA134E">
              <w:rPr>
                <w:rFonts w:ascii="Arial" w:hAnsi="Arial" w:cs="Arial"/>
                <w:szCs w:val="24"/>
              </w:rPr>
              <w:lastRenderedPageBreak/>
              <w:t>51 072</w:t>
            </w:r>
          </w:p>
        </w:tc>
      </w:tr>
    </w:tbl>
    <w:p w14:paraId="1109A086" w14:textId="77777777" w:rsidR="002F4590" w:rsidRDefault="002F4590" w:rsidP="0085377A">
      <w:pPr>
        <w:rPr>
          <w:szCs w:val="24"/>
        </w:rPr>
      </w:pPr>
    </w:p>
    <w:sdt>
      <w:sdtPr>
        <w:rPr>
          <w:rFonts w:eastAsiaTheme="minorHAnsi" w:cstheme="minorBidi"/>
          <w:b w:val="0"/>
          <w:bCs w:val="0"/>
          <w:sz w:val="24"/>
          <w:lang w:eastAsia="en-US"/>
        </w:rPr>
        <w:id w:val="-2109805723"/>
        <w:docPartObj>
          <w:docPartGallery w:val="Table of Contents"/>
          <w:docPartUnique/>
        </w:docPartObj>
      </w:sdtPr>
      <w:sdtEndPr/>
      <w:sdtContent>
        <w:p w14:paraId="5D1FF221" w14:textId="2FAFEE99" w:rsidR="00E125CB" w:rsidRDefault="00E125CB" w:rsidP="00FB7992">
          <w:pPr>
            <w:pStyle w:val="Nadpisobsahu"/>
          </w:pPr>
          <w:r>
            <w:t>Obsah</w:t>
          </w:r>
        </w:p>
        <w:p w14:paraId="2CC215B5" w14:textId="0C6CD358" w:rsidR="005446E8" w:rsidRDefault="002E3D23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90562543" w:history="1">
            <w:r w:rsidR="005446E8" w:rsidRPr="00585373">
              <w:rPr>
                <w:rStyle w:val="Hypertextovodkaz"/>
                <w:rFonts w:ascii="Calibri" w:hAnsi="Calibri" w:cs="Calibri"/>
              </w:rPr>
              <w:t>1. Identifikační údaje</w:t>
            </w:r>
            <w:r w:rsidR="005446E8">
              <w:rPr>
                <w:webHidden/>
              </w:rPr>
              <w:tab/>
            </w:r>
            <w:r w:rsidR="005446E8">
              <w:rPr>
                <w:webHidden/>
              </w:rPr>
              <w:fldChar w:fldCharType="begin"/>
            </w:r>
            <w:r w:rsidR="005446E8">
              <w:rPr>
                <w:webHidden/>
              </w:rPr>
              <w:instrText xml:space="preserve"> PAGEREF _Toc90562543 \h </w:instrText>
            </w:r>
            <w:r w:rsidR="005446E8">
              <w:rPr>
                <w:webHidden/>
              </w:rPr>
            </w:r>
            <w:r w:rsidR="005446E8"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3</w:t>
            </w:r>
            <w:r w:rsidR="005446E8">
              <w:rPr>
                <w:webHidden/>
              </w:rPr>
              <w:fldChar w:fldCharType="end"/>
            </w:r>
          </w:hyperlink>
        </w:p>
        <w:p w14:paraId="2CC7931A" w14:textId="3923A458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44" w:history="1">
            <w:r w:rsidRPr="00585373">
              <w:rPr>
                <w:rStyle w:val="Hypertextovodkaz"/>
                <w:rFonts w:ascii="Calibri" w:hAnsi="Calibri" w:cs="Calibri"/>
              </w:rPr>
              <w:t>2. Předmět projektu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F6317D2" w14:textId="5AECD586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45" w:history="1">
            <w:r w:rsidRPr="00585373">
              <w:rPr>
                <w:rStyle w:val="Hypertextovodkaz"/>
                <w:rFonts w:ascii="Calibri" w:hAnsi="Calibri" w:cs="Calibri"/>
              </w:rPr>
              <w:t>3. Podklady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795C927" w14:textId="03E418DE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46" w:history="1">
            <w:r w:rsidRPr="00585373">
              <w:rPr>
                <w:rStyle w:val="Hypertextovodkaz"/>
                <w:rFonts w:ascii="Calibri" w:hAnsi="Calibri" w:cs="Calibri"/>
              </w:rPr>
              <w:t>4. Vysvětlivky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852AC5D" w14:textId="2B0CFA29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47" w:history="1">
            <w:r w:rsidRPr="00585373">
              <w:rPr>
                <w:rStyle w:val="Hypertextovodkaz"/>
                <w:rFonts w:ascii="Calibri" w:hAnsi="Calibri" w:cs="Calibri"/>
              </w:rPr>
              <w:t>5. Hlavní technické údaje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6AB6BC3" w14:textId="254A0A3D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48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Požadované hodnoty pro osvětlení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951FAF9" w14:textId="16C730C9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49" w:history="1">
            <w:r w:rsidRPr="00585373">
              <w:rPr>
                <w:rStyle w:val="Hypertextovodkaz"/>
                <w:rFonts w:ascii="Calibri" w:hAnsi="Calibri" w:cs="Calibri"/>
              </w:rPr>
              <w:t>6. Technický popis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915E1D9" w14:textId="180A78A7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0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Demontáže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7860EEE" w14:textId="36AB8AAA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1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6.2.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Montáže zařízení VO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CF7BD24" w14:textId="2C3EAAEF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2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6.3.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Technické parametry svítidel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71FF181" w14:textId="0889ACAE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3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6.4.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Kabelový rozvod v zemi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F80E391" w14:textId="654DB043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4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6.5.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Stožáry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EA6F556" w14:textId="1216C1BE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5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6.6.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Výložníky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61EBEE8" w14:textId="149B8950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6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6.7.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Stožárová rozvodnice a elektrovýzbroj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48E9BE0" w14:textId="58EFA49C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7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6.8.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Stožárový základ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DFED929" w14:textId="7768A37F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8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6.9.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Nátěry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4DDCC3D" w14:textId="5343D72F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59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6.10.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Ovládání VO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BF131E6" w14:textId="4312B342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60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6.11.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Ochrana před úrazem elektrickým proudem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F143A6B" w14:textId="58DF05C0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61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6.12.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Uzemnění stožárů  a ochrana před atmosférickým přepětím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611E9FF" w14:textId="509997AA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62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6.13.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Zemní práce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84AAE49" w14:textId="7E467752" w:rsidR="005446E8" w:rsidRDefault="005446E8">
          <w:pPr>
            <w:pStyle w:val="Obsah2"/>
            <w:rPr>
              <w:rFonts w:cstheme="minorBidi"/>
              <w:bCs w:val="0"/>
              <w:sz w:val="22"/>
              <w:szCs w:val="22"/>
            </w:rPr>
          </w:pPr>
          <w:hyperlink w:anchor="_Toc90562563" w:history="1">
            <w:r w:rsidRPr="00585373">
              <w:rPr>
                <w:rStyle w:val="Hypertextovodkaz"/>
                <w:rFonts w:ascii="Calibri" w:hAnsi="Calibri" w:cs="Calibr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6.14.</w:t>
            </w:r>
            <w:r w:rsidRPr="00585373">
              <w:rPr>
                <w:rStyle w:val="Hypertextovodkaz"/>
                <w:rFonts w:ascii="Calibri" w:hAnsi="Calibri" w:cs="Calibri"/>
              </w:rPr>
              <w:t xml:space="preserve"> Fotodokumentace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340CE769" w14:textId="26B7A96C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64" w:history="1">
            <w:r w:rsidRPr="00585373">
              <w:rPr>
                <w:rStyle w:val="Hypertextovodkaz"/>
                <w:rFonts w:ascii="Calibri" w:hAnsi="Calibri" w:cs="Calibri"/>
              </w:rPr>
              <w:t>7. Závazné doklady k přejímacímu řízení IO 401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6E166628" w14:textId="54CE8FE8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65" w:history="1">
            <w:r w:rsidRPr="00585373">
              <w:rPr>
                <w:rStyle w:val="Hypertextovodkaz"/>
                <w:rFonts w:ascii="Calibri" w:hAnsi="Calibri" w:cs="Calibri"/>
              </w:rPr>
              <w:t>8. Zabezpečení požadavků požární ochrany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6C5A0384" w14:textId="55538FC2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66" w:history="1">
            <w:r w:rsidRPr="00585373">
              <w:rPr>
                <w:rStyle w:val="Hypertextovodkaz"/>
                <w:rFonts w:ascii="Calibri" w:hAnsi="Calibri" w:cs="Calibri"/>
              </w:rPr>
              <w:t>9. Povinnosti montážní organizace a investora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5445C9E0" w14:textId="13DD28D7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67" w:history="1">
            <w:r w:rsidRPr="00585373">
              <w:rPr>
                <w:rStyle w:val="Hypertextovodkaz"/>
                <w:rFonts w:ascii="Calibri" w:hAnsi="Calibri" w:cs="Calibri"/>
              </w:rPr>
              <w:t>10. Požadavky na provoz zařízení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45E7802" w14:textId="5E4EEF1C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68" w:history="1">
            <w:r w:rsidRPr="00585373">
              <w:rPr>
                <w:rStyle w:val="Hypertextovodkaz"/>
                <w:rFonts w:ascii="Calibri" w:hAnsi="Calibri" w:cs="Calibri"/>
              </w:rPr>
              <w:t>11. Napojení na stávající technickou infrastrukturu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072EB235" w14:textId="1EB20264" w:rsidR="005446E8" w:rsidRDefault="005446E8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90562569" w:history="1">
            <w:r w:rsidRPr="00585373">
              <w:rPr>
                <w:rStyle w:val="Hypertextovodkaz"/>
                <w:rFonts w:ascii="Calibri" w:hAnsi="Calibri" w:cs="Calibri"/>
              </w:rPr>
              <w:t>12. Vliv stavby na povrchové a podzemní vody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_Toc90562569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51AE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D1FF243" w14:textId="257747B0" w:rsidR="002E3D23" w:rsidRDefault="002E3D23" w:rsidP="006801EA">
          <w:pPr>
            <w:tabs>
              <w:tab w:val="left" w:pos="993"/>
            </w:tabs>
            <w:rPr>
              <w:szCs w:val="24"/>
            </w:rPr>
          </w:pPr>
          <w:r>
            <w:fldChar w:fldCharType="end"/>
          </w:r>
        </w:p>
      </w:sdtContent>
    </w:sdt>
    <w:p w14:paraId="5D1FF244" w14:textId="77777777" w:rsidR="00EB0640" w:rsidRDefault="00EB0640" w:rsidP="00EA50F4">
      <w:pPr>
        <w:rPr>
          <w:szCs w:val="24"/>
        </w:rPr>
      </w:pPr>
      <w:r>
        <w:rPr>
          <w:szCs w:val="24"/>
        </w:rPr>
        <w:br w:type="page"/>
      </w:r>
    </w:p>
    <w:p w14:paraId="452600F9" w14:textId="099E55A4" w:rsidR="00E55D64" w:rsidRPr="00522F2D" w:rsidRDefault="00E55D64" w:rsidP="004E63CF">
      <w:pPr>
        <w:pStyle w:val="Nadpis1"/>
        <w:keepNext w:val="0"/>
        <w:widowControl w:val="0"/>
        <w:tabs>
          <w:tab w:val="num" w:pos="829"/>
        </w:tabs>
        <w:spacing w:before="120" w:line="276" w:lineRule="auto"/>
        <w:ind w:left="829" w:hanging="432"/>
        <w:contextualSpacing/>
        <w:rPr>
          <w:rFonts w:ascii="Calibri" w:hAnsi="Calibri" w:cs="Calibri"/>
          <w:sz w:val="28"/>
          <w:szCs w:val="28"/>
        </w:rPr>
      </w:pPr>
      <w:bookmarkStart w:id="0" w:name="_Toc63346330"/>
      <w:bookmarkStart w:id="1" w:name="_Toc90562543"/>
      <w:r w:rsidRPr="00522F2D">
        <w:rPr>
          <w:rFonts w:ascii="Calibri" w:hAnsi="Calibri" w:cs="Calibri"/>
          <w:sz w:val="28"/>
          <w:szCs w:val="28"/>
        </w:rPr>
        <w:lastRenderedPageBreak/>
        <w:t>Identifikační údaje</w:t>
      </w:r>
      <w:bookmarkEnd w:id="1"/>
    </w:p>
    <w:p w14:paraId="7820CC9A" w14:textId="14866816" w:rsidR="004E618C" w:rsidRDefault="004E618C" w:rsidP="004E618C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E618C">
        <w:rPr>
          <w:rFonts w:ascii="Calibri" w:hAnsi="Calibri" w:cs="Calibri"/>
          <w:sz w:val="22"/>
          <w:szCs w:val="22"/>
        </w:rPr>
        <w:t>Název stavby:</w:t>
      </w:r>
      <w:r w:rsidRPr="004E618C">
        <w:rPr>
          <w:rFonts w:ascii="Calibri" w:hAnsi="Calibri" w:cs="Calibri"/>
          <w:sz w:val="22"/>
          <w:szCs w:val="22"/>
        </w:rPr>
        <w:tab/>
      </w:r>
      <w:r w:rsidR="00525817">
        <w:rPr>
          <w:rFonts w:ascii="Calibri" w:hAnsi="Calibri" w:cs="Calibri"/>
          <w:sz w:val="22"/>
          <w:szCs w:val="22"/>
        </w:rPr>
        <w:tab/>
      </w:r>
      <w:r w:rsidRPr="004E618C">
        <w:rPr>
          <w:rFonts w:ascii="Calibri" w:hAnsi="Calibri" w:cs="Calibri"/>
          <w:sz w:val="22"/>
          <w:szCs w:val="22"/>
        </w:rPr>
        <w:t>Rekonstrukce komunikace a chodníků ul. Zámostní, Vilová a Sazečská</w:t>
      </w:r>
    </w:p>
    <w:p w14:paraId="27C5AD8C" w14:textId="6A90F320" w:rsidR="00E50A07" w:rsidRDefault="00E50A07" w:rsidP="004E618C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Objekt: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IO 401 – Veřejné osvětlení</w:t>
      </w:r>
    </w:p>
    <w:p w14:paraId="72BED4E9" w14:textId="0353C693" w:rsidR="004E618C" w:rsidRPr="004E618C" w:rsidRDefault="004E618C" w:rsidP="004E618C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E618C">
        <w:rPr>
          <w:rFonts w:ascii="Calibri" w:hAnsi="Calibri" w:cs="Calibri"/>
          <w:sz w:val="22"/>
          <w:szCs w:val="22"/>
        </w:rPr>
        <w:t>Místo stavby:</w:t>
      </w:r>
      <w:r w:rsidRPr="004E618C">
        <w:rPr>
          <w:rFonts w:ascii="Calibri" w:hAnsi="Calibri" w:cs="Calibri"/>
          <w:sz w:val="22"/>
          <w:szCs w:val="22"/>
        </w:rPr>
        <w:tab/>
      </w:r>
      <w:r w:rsidR="00525817">
        <w:rPr>
          <w:rFonts w:ascii="Calibri" w:hAnsi="Calibri" w:cs="Calibri"/>
          <w:sz w:val="22"/>
          <w:szCs w:val="22"/>
        </w:rPr>
        <w:tab/>
      </w:r>
      <w:r w:rsidRPr="004E618C">
        <w:rPr>
          <w:rFonts w:ascii="Calibri" w:hAnsi="Calibri" w:cs="Calibri"/>
          <w:sz w:val="22"/>
          <w:szCs w:val="22"/>
        </w:rPr>
        <w:t xml:space="preserve">Ostrava-Slezská Ostrava </w:t>
      </w:r>
    </w:p>
    <w:p w14:paraId="0C871593" w14:textId="2282F1E3" w:rsidR="004E618C" w:rsidRPr="004E618C" w:rsidRDefault="004E618C" w:rsidP="004E618C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E618C">
        <w:rPr>
          <w:rFonts w:ascii="Calibri" w:hAnsi="Calibri" w:cs="Calibri"/>
          <w:sz w:val="22"/>
          <w:szCs w:val="22"/>
        </w:rPr>
        <w:t>Katastrální území:</w:t>
      </w:r>
      <w:r w:rsidRPr="004E618C">
        <w:rPr>
          <w:rFonts w:ascii="Calibri" w:hAnsi="Calibri" w:cs="Calibri"/>
          <w:sz w:val="22"/>
          <w:szCs w:val="22"/>
        </w:rPr>
        <w:tab/>
        <w:t>Slezská Ostrava 714828</w:t>
      </w:r>
    </w:p>
    <w:p w14:paraId="6E0E150A" w14:textId="77777777" w:rsidR="00F02130" w:rsidRPr="00DB58E4" w:rsidRDefault="00F02130" w:rsidP="00AC1627">
      <w:pPr>
        <w:pStyle w:val="Import2"/>
        <w:spacing w:line="276" w:lineRule="auto"/>
        <w:ind w:firstLine="0"/>
        <w:jc w:val="both"/>
        <w:rPr>
          <w:rFonts w:ascii="Calibri" w:hAnsi="Calibri" w:cs="Calibri"/>
          <w:sz w:val="22"/>
          <w:szCs w:val="22"/>
        </w:rPr>
      </w:pPr>
    </w:p>
    <w:p w14:paraId="5CA9237F" w14:textId="3901A66F" w:rsidR="00607787" w:rsidRPr="00DB58E4" w:rsidRDefault="001B53F1" w:rsidP="003610A9">
      <w:pPr>
        <w:pStyle w:val="Import2"/>
        <w:spacing w:line="276" w:lineRule="auto"/>
        <w:ind w:firstLine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Zodpovědný projektant</w:t>
      </w:r>
      <w:r w:rsidR="003610A9" w:rsidRPr="00DB58E4">
        <w:rPr>
          <w:rFonts w:ascii="Calibri" w:hAnsi="Calibri" w:cs="Calibri"/>
          <w:sz w:val="22"/>
          <w:szCs w:val="22"/>
        </w:rPr>
        <w:t>:</w:t>
      </w:r>
      <w:r w:rsidR="00607787" w:rsidRPr="00DB58E4">
        <w:rPr>
          <w:rFonts w:ascii="Calibri" w:hAnsi="Calibri" w:cs="Calibri"/>
          <w:sz w:val="22"/>
          <w:szCs w:val="22"/>
        </w:rPr>
        <w:t xml:space="preserve"> </w:t>
      </w:r>
      <w:r w:rsidR="003610A9" w:rsidRPr="00DB58E4">
        <w:rPr>
          <w:rFonts w:ascii="Calibri" w:hAnsi="Calibri" w:cs="Calibri"/>
          <w:sz w:val="22"/>
          <w:szCs w:val="22"/>
        </w:rPr>
        <w:tab/>
      </w:r>
      <w:r w:rsidR="00607787" w:rsidRPr="00DB58E4">
        <w:rPr>
          <w:rFonts w:ascii="Calibri" w:hAnsi="Calibri" w:cs="Calibri"/>
          <w:sz w:val="22"/>
          <w:szCs w:val="22"/>
        </w:rPr>
        <w:t xml:space="preserve">Ing. Jaroslav Holáň, tel. 608 123 </w:t>
      </w:r>
      <w:proofErr w:type="gramStart"/>
      <w:r w:rsidR="00607787" w:rsidRPr="00DB58E4">
        <w:rPr>
          <w:rFonts w:ascii="Calibri" w:hAnsi="Calibri" w:cs="Calibri"/>
          <w:sz w:val="22"/>
          <w:szCs w:val="22"/>
        </w:rPr>
        <w:t xml:space="preserve">456  </w:t>
      </w:r>
      <w:r w:rsidR="00607787" w:rsidRPr="00DB58E4">
        <w:rPr>
          <w:rFonts w:ascii="Calibri" w:hAnsi="Calibri" w:cs="Calibri"/>
          <w:sz w:val="22"/>
          <w:szCs w:val="22"/>
        </w:rPr>
        <w:tab/>
      </w:r>
      <w:proofErr w:type="gramEnd"/>
      <w:r w:rsidR="00607787" w:rsidRPr="00DB58E4">
        <w:rPr>
          <w:rFonts w:ascii="Calibri" w:hAnsi="Calibri" w:cs="Calibri"/>
          <w:sz w:val="22"/>
          <w:szCs w:val="22"/>
        </w:rPr>
        <w:t>autorizovaný inženýr v oboru technika prostředí staveb, specializace elektrotechnická zařízení v seznamu ČKAIT veden</w:t>
      </w:r>
      <w:r w:rsidR="00E50A07">
        <w:rPr>
          <w:rFonts w:ascii="Calibri" w:hAnsi="Calibri" w:cs="Calibri"/>
          <w:sz w:val="22"/>
          <w:szCs w:val="22"/>
        </w:rPr>
        <w:t xml:space="preserve"> </w:t>
      </w:r>
      <w:r w:rsidR="00607787" w:rsidRPr="00DB58E4">
        <w:rPr>
          <w:rFonts w:ascii="Calibri" w:hAnsi="Calibri" w:cs="Calibri"/>
          <w:sz w:val="22"/>
          <w:szCs w:val="22"/>
        </w:rPr>
        <w:t>pod číslem 1102575</w:t>
      </w:r>
    </w:p>
    <w:p w14:paraId="47F050F2" w14:textId="77777777" w:rsidR="00E55D64" w:rsidRPr="00DB58E4" w:rsidRDefault="00E55D64" w:rsidP="00E55D64">
      <w:pPr>
        <w:pStyle w:val="Nadpis1"/>
        <w:keepNext w:val="0"/>
        <w:widowControl w:val="0"/>
        <w:numPr>
          <w:ilvl w:val="0"/>
          <w:numId w:val="0"/>
        </w:numPr>
        <w:spacing w:before="120" w:line="276" w:lineRule="auto"/>
        <w:ind w:left="829"/>
        <w:contextualSpacing/>
        <w:rPr>
          <w:rFonts w:ascii="Calibri" w:hAnsi="Calibri" w:cs="Calibri"/>
          <w:sz w:val="22"/>
          <w:szCs w:val="22"/>
        </w:rPr>
      </w:pPr>
    </w:p>
    <w:p w14:paraId="0A78C356" w14:textId="5E002DF7" w:rsidR="004E63CF" w:rsidRPr="00522F2D" w:rsidRDefault="004E63CF" w:rsidP="004E63CF">
      <w:pPr>
        <w:pStyle w:val="Nadpis1"/>
        <w:keepNext w:val="0"/>
        <w:widowControl w:val="0"/>
        <w:tabs>
          <w:tab w:val="num" w:pos="829"/>
        </w:tabs>
        <w:spacing w:before="120" w:line="276" w:lineRule="auto"/>
        <w:ind w:left="829" w:hanging="432"/>
        <w:contextualSpacing/>
        <w:rPr>
          <w:rFonts w:ascii="Calibri" w:hAnsi="Calibri" w:cs="Calibri"/>
          <w:sz w:val="28"/>
          <w:szCs w:val="28"/>
        </w:rPr>
      </w:pPr>
      <w:bookmarkStart w:id="2" w:name="_Toc90562544"/>
      <w:r w:rsidRPr="00522F2D">
        <w:rPr>
          <w:rFonts w:ascii="Calibri" w:hAnsi="Calibri" w:cs="Calibri"/>
          <w:sz w:val="28"/>
          <w:szCs w:val="28"/>
        </w:rPr>
        <w:t>Předmět projektu</w:t>
      </w:r>
      <w:bookmarkEnd w:id="0"/>
      <w:bookmarkEnd w:id="2"/>
    </w:p>
    <w:p w14:paraId="404A5E97" w14:textId="77777777" w:rsidR="0083579C" w:rsidRPr="00DB58E4" w:rsidRDefault="004E63CF" w:rsidP="000A0732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Tato část projektu řeší </w:t>
      </w:r>
      <w:r w:rsidR="00417786" w:rsidRPr="00DB58E4">
        <w:rPr>
          <w:rFonts w:ascii="Calibri" w:hAnsi="Calibri" w:cs="Calibri"/>
          <w:sz w:val="22"/>
          <w:szCs w:val="22"/>
        </w:rPr>
        <w:t xml:space="preserve">demontáž stávajícího a návrh nového veřejného osvětlení </w:t>
      </w:r>
      <w:r w:rsidRPr="00DB58E4">
        <w:rPr>
          <w:rFonts w:ascii="Calibri" w:hAnsi="Calibri" w:cs="Calibri"/>
          <w:sz w:val="22"/>
          <w:szCs w:val="22"/>
        </w:rPr>
        <w:t>veřejného osvětlení v souvislosti s</w:t>
      </w:r>
      <w:r w:rsidR="00D967B5" w:rsidRPr="00DB58E4">
        <w:rPr>
          <w:rFonts w:ascii="Calibri" w:hAnsi="Calibri" w:cs="Calibri"/>
          <w:sz w:val="22"/>
          <w:szCs w:val="22"/>
        </w:rPr>
        <w:t xml:space="preserve">e stavebními úpravami </w:t>
      </w:r>
      <w:r w:rsidR="001233FF" w:rsidRPr="00DB58E4">
        <w:rPr>
          <w:rFonts w:ascii="Calibri" w:hAnsi="Calibri" w:cs="Calibri"/>
          <w:sz w:val="22"/>
          <w:szCs w:val="22"/>
        </w:rPr>
        <w:t xml:space="preserve">místní komunikace na ul. </w:t>
      </w:r>
      <w:r w:rsidR="0083579C" w:rsidRPr="00DB58E4">
        <w:rPr>
          <w:rFonts w:ascii="Calibri" w:hAnsi="Calibri" w:cs="Calibri"/>
          <w:sz w:val="22"/>
          <w:szCs w:val="22"/>
        </w:rPr>
        <w:t xml:space="preserve">Zámostní. </w:t>
      </w:r>
    </w:p>
    <w:p w14:paraId="5ED739ED" w14:textId="186D9DC5" w:rsidR="000A0732" w:rsidRPr="00DB58E4" w:rsidRDefault="000A0732" w:rsidP="000A0732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Nové zařízení veřejného osvětlení respektuje navržené úpravy veřejných ploch a komunikací, včetně úprav stávající zeleně.</w:t>
      </w:r>
    </w:p>
    <w:p w14:paraId="5888CDCE" w14:textId="77777777" w:rsidR="003E0678" w:rsidRPr="00DB58E4" w:rsidRDefault="003E0678" w:rsidP="004E63CF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391E029" w14:textId="77777777" w:rsidR="004E63CF" w:rsidRPr="00522F2D" w:rsidRDefault="004E63CF" w:rsidP="004E63CF">
      <w:pPr>
        <w:pStyle w:val="Nadpis1"/>
        <w:keepNext w:val="0"/>
        <w:widowControl w:val="0"/>
        <w:tabs>
          <w:tab w:val="num" w:pos="829"/>
        </w:tabs>
        <w:spacing w:before="120" w:line="276" w:lineRule="auto"/>
        <w:ind w:left="829" w:hanging="432"/>
        <w:contextualSpacing/>
        <w:rPr>
          <w:rFonts w:ascii="Calibri" w:hAnsi="Calibri" w:cs="Calibri"/>
          <w:sz w:val="28"/>
          <w:szCs w:val="28"/>
        </w:rPr>
      </w:pPr>
      <w:bookmarkStart w:id="3" w:name="_Toc63346331"/>
      <w:bookmarkStart w:id="4" w:name="_Toc90562545"/>
      <w:r w:rsidRPr="00522F2D">
        <w:rPr>
          <w:rFonts w:ascii="Calibri" w:hAnsi="Calibri" w:cs="Calibri"/>
          <w:sz w:val="28"/>
          <w:szCs w:val="28"/>
        </w:rPr>
        <w:t>Podklady</w:t>
      </w:r>
      <w:bookmarkEnd w:id="3"/>
      <w:bookmarkEnd w:id="4"/>
    </w:p>
    <w:p w14:paraId="6E51779B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- požadavky investora</w:t>
      </w:r>
    </w:p>
    <w:p w14:paraId="46667908" w14:textId="7E038E23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- situační výkresy stavby a sítí</w:t>
      </w:r>
    </w:p>
    <w:p w14:paraId="643E0E55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- konzultace se správci sítě VO</w:t>
      </w:r>
    </w:p>
    <w:p w14:paraId="3BB8B855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- osobní prohlídka stavby</w:t>
      </w:r>
    </w:p>
    <w:p w14:paraId="38846C79" w14:textId="1568968A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- ČSN 33 2000-5-51ed.3, ČSN 33 2000-4-41 ed.3, ČSN EN 13201-</w:t>
      </w:r>
      <w:proofErr w:type="gramStart"/>
      <w:r w:rsidRPr="00DB58E4">
        <w:rPr>
          <w:rFonts w:ascii="Calibri" w:hAnsi="Calibri" w:cs="Calibri"/>
          <w:sz w:val="22"/>
          <w:szCs w:val="22"/>
        </w:rPr>
        <w:t>2,  ČSN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73 6110 a související platné ČSN.</w:t>
      </w:r>
    </w:p>
    <w:p w14:paraId="6863ED2B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5F9BF1C" w14:textId="0B69E222" w:rsidR="004E63CF" w:rsidRPr="00522F2D" w:rsidRDefault="004E63CF" w:rsidP="004E63CF">
      <w:pPr>
        <w:pStyle w:val="Nadpis1"/>
        <w:keepNext w:val="0"/>
        <w:widowControl w:val="0"/>
        <w:tabs>
          <w:tab w:val="num" w:pos="829"/>
        </w:tabs>
        <w:spacing w:before="120" w:line="276" w:lineRule="auto"/>
        <w:ind w:left="829" w:hanging="432"/>
        <w:contextualSpacing/>
        <w:rPr>
          <w:rFonts w:ascii="Calibri" w:hAnsi="Calibri" w:cs="Calibri"/>
          <w:sz w:val="28"/>
          <w:szCs w:val="28"/>
        </w:rPr>
      </w:pPr>
      <w:bookmarkStart w:id="5" w:name="_Toc63346332"/>
      <w:bookmarkStart w:id="6" w:name="_Toc90562546"/>
      <w:r w:rsidRPr="00522F2D">
        <w:rPr>
          <w:rFonts w:ascii="Calibri" w:hAnsi="Calibri" w:cs="Calibri"/>
          <w:sz w:val="28"/>
          <w:szCs w:val="28"/>
        </w:rPr>
        <w:t>Vysvětlivky</w:t>
      </w:r>
      <w:bookmarkEnd w:id="5"/>
      <w:bookmarkEnd w:id="6"/>
    </w:p>
    <w:p w14:paraId="04FA7A71" w14:textId="77777777" w:rsidR="004E63CF" w:rsidRPr="00DB58E4" w:rsidRDefault="004E63CF" w:rsidP="00E50A07">
      <w:pPr>
        <w:pStyle w:val="Zkladntext"/>
        <w:tabs>
          <w:tab w:val="left" w:pos="420"/>
        </w:tabs>
        <w:spacing w:line="240" w:lineRule="auto"/>
        <w:ind w:firstLine="0"/>
        <w:rPr>
          <w:rFonts w:ascii="Calibri" w:hAnsi="Calibri" w:cs="Calibri"/>
          <w:sz w:val="22"/>
          <w:szCs w:val="22"/>
          <w:lang w:eastAsia="en-US"/>
        </w:rPr>
      </w:pPr>
      <w:r w:rsidRPr="00DB58E4">
        <w:rPr>
          <w:rFonts w:ascii="Calibri" w:hAnsi="Calibri" w:cs="Calibri"/>
          <w:sz w:val="22"/>
          <w:szCs w:val="22"/>
          <w:lang w:eastAsia="en-US"/>
        </w:rPr>
        <w:t xml:space="preserve">NN (nebo </w:t>
      </w:r>
      <w:proofErr w:type="spellStart"/>
      <w:r w:rsidRPr="00DB58E4">
        <w:rPr>
          <w:rFonts w:ascii="Calibri" w:hAnsi="Calibri" w:cs="Calibri"/>
          <w:sz w:val="22"/>
          <w:szCs w:val="22"/>
          <w:lang w:eastAsia="en-US"/>
        </w:rPr>
        <w:t>nn</w:t>
      </w:r>
      <w:proofErr w:type="spellEnd"/>
      <w:r w:rsidRPr="00DB58E4">
        <w:rPr>
          <w:rFonts w:ascii="Calibri" w:hAnsi="Calibri" w:cs="Calibri"/>
          <w:sz w:val="22"/>
          <w:szCs w:val="22"/>
          <w:lang w:eastAsia="en-US"/>
        </w:rPr>
        <w:t xml:space="preserve">) </w:t>
      </w:r>
      <w:r w:rsidRPr="00DB58E4">
        <w:rPr>
          <w:rFonts w:ascii="Calibri" w:hAnsi="Calibri" w:cs="Calibri"/>
          <w:sz w:val="22"/>
          <w:szCs w:val="22"/>
          <w:lang w:eastAsia="en-US"/>
        </w:rPr>
        <w:tab/>
        <w:t xml:space="preserve">– </w:t>
      </w:r>
      <w:r w:rsidRPr="00DB58E4">
        <w:rPr>
          <w:rFonts w:ascii="Calibri" w:hAnsi="Calibri" w:cs="Calibri"/>
          <w:sz w:val="22"/>
          <w:szCs w:val="22"/>
          <w:lang w:eastAsia="en-US"/>
        </w:rPr>
        <w:tab/>
        <w:t xml:space="preserve">nízké napětí sdružené hodnoty </w:t>
      </w:r>
      <w:proofErr w:type="spellStart"/>
      <w:r w:rsidRPr="00DB58E4">
        <w:rPr>
          <w:rFonts w:ascii="Calibri" w:hAnsi="Calibri" w:cs="Calibri"/>
          <w:sz w:val="22"/>
          <w:szCs w:val="22"/>
          <w:lang w:eastAsia="en-US"/>
        </w:rPr>
        <w:t>U</w:t>
      </w:r>
      <w:r w:rsidRPr="00DB58E4">
        <w:rPr>
          <w:rFonts w:ascii="Calibri" w:hAnsi="Calibri" w:cs="Calibri"/>
          <w:sz w:val="22"/>
          <w:szCs w:val="22"/>
          <w:vertAlign w:val="subscript"/>
          <w:lang w:eastAsia="en-US"/>
        </w:rPr>
        <w:t>n</w:t>
      </w:r>
      <w:proofErr w:type="spellEnd"/>
      <w:r w:rsidRPr="00DB58E4">
        <w:rPr>
          <w:rFonts w:ascii="Calibri" w:hAnsi="Calibri" w:cs="Calibri"/>
          <w:sz w:val="22"/>
          <w:szCs w:val="22"/>
          <w:lang w:eastAsia="en-US"/>
        </w:rPr>
        <w:t xml:space="preserve"> = 0,4 </w:t>
      </w:r>
      <w:proofErr w:type="spellStart"/>
      <w:r w:rsidRPr="00DB58E4">
        <w:rPr>
          <w:rFonts w:ascii="Calibri" w:hAnsi="Calibri" w:cs="Calibri"/>
          <w:sz w:val="22"/>
          <w:szCs w:val="22"/>
          <w:lang w:eastAsia="en-US"/>
        </w:rPr>
        <w:t>kV</w:t>
      </w:r>
      <w:proofErr w:type="spellEnd"/>
    </w:p>
    <w:p w14:paraId="6E59BE27" w14:textId="225DD67F" w:rsidR="004E63CF" w:rsidRPr="00DB58E4" w:rsidRDefault="004E63CF" w:rsidP="00E50A07">
      <w:pPr>
        <w:pStyle w:val="Zkladntext"/>
        <w:tabs>
          <w:tab w:val="left" w:pos="420"/>
        </w:tabs>
        <w:spacing w:line="240" w:lineRule="auto"/>
        <w:ind w:firstLine="0"/>
        <w:rPr>
          <w:rFonts w:ascii="Calibri" w:hAnsi="Calibri" w:cs="Calibri"/>
          <w:sz w:val="22"/>
          <w:szCs w:val="22"/>
          <w:lang w:eastAsia="en-US"/>
        </w:rPr>
      </w:pPr>
      <w:r w:rsidRPr="00DB58E4">
        <w:rPr>
          <w:rFonts w:ascii="Calibri" w:hAnsi="Calibri" w:cs="Calibri"/>
          <w:sz w:val="22"/>
          <w:szCs w:val="22"/>
          <w:lang w:eastAsia="en-US"/>
        </w:rPr>
        <w:t xml:space="preserve">PD </w:t>
      </w:r>
      <w:r w:rsidRPr="00DB58E4">
        <w:rPr>
          <w:rFonts w:ascii="Calibri" w:hAnsi="Calibri" w:cs="Calibri"/>
          <w:sz w:val="22"/>
          <w:szCs w:val="22"/>
          <w:lang w:eastAsia="en-US"/>
        </w:rPr>
        <w:tab/>
      </w:r>
      <w:r w:rsidRPr="00DB58E4">
        <w:rPr>
          <w:rFonts w:ascii="Calibri" w:hAnsi="Calibri" w:cs="Calibri"/>
          <w:sz w:val="22"/>
          <w:szCs w:val="22"/>
          <w:lang w:eastAsia="en-US"/>
        </w:rPr>
        <w:tab/>
      </w:r>
      <w:r w:rsidRPr="00DB58E4">
        <w:rPr>
          <w:rFonts w:ascii="Calibri" w:hAnsi="Calibri" w:cs="Calibri"/>
          <w:sz w:val="22"/>
          <w:szCs w:val="22"/>
          <w:lang w:eastAsia="en-US"/>
        </w:rPr>
        <w:tab/>
        <w:t xml:space="preserve">– </w:t>
      </w:r>
      <w:r w:rsidRPr="00DB58E4">
        <w:rPr>
          <w:rFonts w:ascii="Calibri" w:hAnsi="Calibri" w:cs="Calibri"/>
          <w:sz w:val="22"/>
          <w:szCs w:val="22"/>
          <w:lang w:eastAsia="en-US"/>
        </w:rPr>
        <w:tab/>
        <w:t>projektová dokumentace</w:t>
      </w:r>
    </w:p>
    <w:p w14:paraId="03E0D396" w14:textId="77777777" w:rsidR="004E63CF" w:rsidRPr="00DB58E4" w:rsidRDefault="004E63CF" w:rsidP="00E50A07">
      <w:pPr>
        <w:pStyle w:val="Zkladntext"/>
        <w:tabs>
          <w:tab w:val="left" w:pos="420"/>
        </w:tabs>
        <w:spacing w:line="240" w:lineRule="auto"/>
        <w:ind w:firstLine="0"/>
        <w:rPr>
          <w:rFonts w:ascii="Calibri" w:hAnsi="Calibri" w:cs="Calibri"/>
          <w:sz w:val="22"/>
          <w:szCs w:val="22"/>
          <w:lang w:eastAsia="en-US"/>
        </w:rPr>
      </w:pPr>
      <w:r w:rsidRPr="00DB58E4">
        <w:rPr>
          <w:rFonts w:ascii="Calibri" w:hAnsi="Calibri" w:cs="Calibri"/>
          <w:sz w:val="22"/>
          <w:szCs w:val="22"/>
          <w:lang w:eastAsia="en-US"/>
        </w:rPr>
        <w:t xml:space="preserve">SO </w:t>
      </w:r>
      <w:r w:rsidRPr="00DB58E4">
        <w:rPr>
          <w:rFonts w:ascii="Calibri" w:hAnsi="Calibri" w:cs="Calibri"/>
          <w:sz w:val="22"/>
          <w:szCs w:val="22"/>
          <w:lang w:eastAsia="en-US"/>
        </w:rPr>
        <w:tab/>
      </w:r>
      <w:r w:rsidRPr="00DB58E4">
        <w:rPr>
          <w:rFonts w:ascii="Calibri" w:hAnsi="Calibri" w:cs="Calibri"/>
          <w:sz w:val="22"/>
          <w:szCs w:val="22"/>
          <w:lang w:eastAsia="en-US"/>
        </w:rPr>
        <w:tab/>
      </w:r>
      <w:r w:rsidRPr="00DB58E4">
        <w:rPr>
          <w:rFonts w:ascii="Calibri" w:hAnsi="Calibri" w:cs="Calibri"/>
          <w:sz w:val="22"/>
          <w:szCs w:val="22"/>
          <w:lang w:eastAsia="en-US"/>
        </w:rPr>
        <w:tab/>
        <w:t xml:space="preserve">– </w:t>
      </w:r>
      <w:r w:rsidRPr="00DB58E4">
        <w:rPr>
          <w:rFonts w:ascii="Calibri" w:hAnsi="Calibri" w:cs="Calibri"/>
          <w:sz w:val="22"/>
          <w:szCs w:val="22"/>
          <w:lang w:eastAsia="en-US"/>
        </w:rPr>
        <w:tab/>
        <w:t>stavební objekt</w:t>
      </w:r>
    </w:p>
    <w:p w14:paraId="6321C6E1" w14:textId="77777777" w:rsidR="004E63CF" w:rsidRPr="00DB58E4" w:rsidRDefault="004E63CF" w:rsidP="00E50A07">
      <w:pPr>
        <w:pStyle w:val="Zkladntext"/>
        <w:tabs>
          <w:tab w:val="left" w:pos="420"/>
        </w:tabs>
        <w:spacing w:line="240" w:lineRule="auto"/>
        <w:ind w:firstLine="0"/>
        <w:rPr>
          <w:rFonts w:ascii="Calibri" w:hAnsi="Calibri" w:cs="Calibri"/>
          <w:sz w:val="22"/>
          <w:szCs w:val="22"/>
          <w:lang w:eastAsia="en-US"/>
        </w:rPr>
      </w:pPr>
      <w:r w:rsidRPr="00DB58E4">
        <w:rPr>
          <w:rFonts w:ascii="Calibri" w:hAnsi="Calibri" w:cs="Calibri"/>
          <w:sz w:val="22"/>
          <w:szCs w:val="22"/>
          <w:lang w:eastAsia="en-US"/>
        </w:rPr>
        <w:t>IO</w:t>
      </w:r>
      <w:r w:rsidRPr="00DB58E4">
        <w:rPr>
          <w:rFonts w:ascii="Calibri" w:hAnsi="Calibri" w:cs="Calibri"/>
          <w:sz w:val="22"/>
          <w:szCs w:val="22"/>
          <w:lang w:eastAsia="en-US"/>
        </w:rPr>
        <w:tab/>
      </w:r>
      <w:r w:rsidRPr="00DB58E4">
        <w:rPr>
          <w:rFonts w:ascii="Calibri" w:hAnsi="Calibri" w:cs="Calibri"/>
          <w:sz w:val="22"/>
          <w:szCs w:val="22"/>
          <w:lang w:eastAsia="en-US"/>
        </w:rPr>
        <w:tab/>
      </w:r>
      <w:r w:rsidRPr="00DB58E4">
        <w:rPr>
          <w:rFonts w:ascii="Calibri" w:hAnsi="Calibri" w:cs="Calibri"/>
          <w:sz w:val="22"/>
          <w:szCs w:val="22"/>
          <w:lang w:eastAsia="en-US"/>
        </w:rPr>
        <w:tab/>
        <w:t xml:space="preserve">– </w:t>
      </w:r>
      <w:r w:rsidRPr="00DB58E4">
        <w:rPr>
          <w:rFonts w:ascii="Calibri" w:hAnsi="Calibri" w:cs="Calibri"/>
          <w:sz w:val="22"/>
          <w:szCs w:val="22"/>
          <w:lang w:eastAsia="en-US"/>
        </w:rPr>
        <w:tab/>
        <w:t>inženýrský objekt</w:t>
      </w:r>
    </w:p>
    <w:p w14:paraId="21D79815" w14:textId="77777777" w:rsidR="004E63CF" w:rsidRPr="00DB58E4" w:rsidRDefault="004E63CF" w:rsidP="00E50A07">
      <w:pPr>
        <w:jc w:val="both"/>
        <w:rPr>
          <w:rFonts w:ascii="Calibri" w:hAnsi="Calibri" w:cs="Calibri"/>
          <w:sz w:val="22"/>
        </w:rPr>
      </w:pPr>
      <w:r w:rsidRPr="00DB58E4">
        <w:rPr>
          <w:rFonts w:ascii="Calibri" w:hAnsi="Calibri" w:cs="Calibri"/>
          <w:sz w:val="22"/>
        </w:rPr>
        <w:t xml:space="preserve">ČSN </w:t>
      </w:r>
      <w:r w:rsidRPr="00DB58E4">
        <w:rPr>
          <w:rFonts w:ascii="Calibri" w:hAnsi="Calibri" w:cs="Calibri"/>
          <w:sz w:val="22"/>
        </w:rPr>
        <w:tab/>
      </w:r>
      <w:r w:rsidRPr="00DB58E4">
        <w:rPr>
          <w:rFonts w:ascii="Calibri" w:hAnsi="Calibri" w:cs="Calibri"/>
          <w:sz w:val="22"/>
        </w:rPr>
        <w:tab/>
        <w:t xml:space="preserve">– </w:t>
      </w:r>
      <w:r w:rsidRPr="00DB58E4">
        <w:rPr>
          <w:rFonts w:ascii="Calibri" w:hAnsi="Calibri" w:cs="Calibri"/>
          <w:sz w:val="22"/>
        </w:rPr>
        <w:tab/>
        <w:t>česká technická norma</w:t>
      </w:r>
    </w:p>
    <w:p w14:paraId="66F21825" w14:textId="77777777" w:rsidR="004E63CF" w:rsidRPr="00DB58E4" w:rsidRDefault="004E63CF" w:rsidP="00E50A07">
      <w:pPr>
        <w:jc w:val="both"/>
        <w:rPr>
          <w:rFonts w:ascii="Calibri" w:hAnsi="Calibri" w:cs="Calibri"/>
          <w:sz w:val="22"/>
        </w:rPr>
      </w:pPr>
      <w:r w:rsidRPr="00DB58E4">
        <w:rPr>
          <w:rFonts w:ascii="Calibri" w:hAnsi="Calibri" w:cs="Calibri"/>
          <w:sz w:val="22"/>
        </w:rPr>
        <w:t>VO</w:t>
      </w:r>
      <w:r w:rsidRPr="00DB58E4">
        <w:rPr>
          <w:rFonts w:ascii="Calibri" w:hAnsi="Calibri" w:cs="Calibri"/>
          <w:sz w:val="22"/>
        </w:rPr>
        <w:tab/>
      </w:r>
      <w:r w:rsidRPr="00DB58E4">
        <w:rPr>
          <w:rFonts w:ascii="Calibri" w:hAnsi="Calibri" w:cs="Calibri"/>
          <w:sz w:val="22"/>
        </w:rPr>
        <w:tab/>
        <w:t xml:space="preserve">– </w:t>
      </w:r>
      <w:r w:rsidRPr="00DB58E4">
        <w:rPr>
          <w:rFonts w:ascii="Calibri" w:hAnsi="Calibri" w:cs="Calibri"/>
          <w:sz w:val="22"/>
        </w:rPr>
        <w:tab/>
        <w:t>veřejné osvětlení</w:t>
      </w:r>
    </w:p>
    <w:p w14:paraId="70953E52" w14:textId="4B216D2C" w:rsidR="004E63CF" w:rsidRPr="00DB58E4" w:rsidRDefault="004E63CF" w:rsidP="00E50A07">
      <w:pPr>
        <w:jc w:val="both"/>
        <w:rPr>
          <w:rFonts w:ascii="Calibri" w:hAnsi="Calibri" w:cs="Calibri"/>
          <w:sz w:val="22"/>
        </w:rPr>
      </w:pPr>
      <w:r w:rsidRPr="00DB58E4">
        <w:rPr>
          <w:rFonts w:ascii="Calibri" w:hAnsi="Calibri" w:cs="Calibri"/>
          <w:sz w:val="22"/>
        </w:rPr>
        <w:t>SM</w:t>
      </w:r>
      <w:r w:rsidRPr="00DB58E4">
        <w:rPr>
          <w:rFonts w:ascii="Calibri" w:hAnsi="Calibri" w:cs="Calibri"/>
          <w:sz w:val="22"/>
        </w:rPr>
        <w:tab/>
      </w:r>
      <w:r w:rsidRPr="00DB58E4">
        <w:rPr>
          <w:rFonts w:ascii="Calibri" w:hAnsi="Calibri" w:cs="Calibri"/>
          <w:sz w:val="22"/>
        </w:rPr>
        <w:tab/>
        <w:t xml:space="preserve">– </w:t>
      </w:r>
      <w:r w:rsidRPr="00DB58E4">
        <w:rPr>
          <w:rFonts w:ascii="Calibri" w:hAnsi="Calibri" w:cs="Calibri"/>
          <w:sz w:val="22"/>
        </w:rPr>
        <w:tab/>
        <w:t>světelné místo</w:t>
      </w:r>
    </w:p>
    <w:p w14:paraId="5C6606DA" w14:textId="7DBCAEF9" w:rsidR="00614CB3" w:rsidRPr="00DB58E4" w:rsidRDefault="00614CB3" w:rsidP="00CB0A85">
      <w:pPr>
        <w:jc w:val="both"/>
        <w:rPr>
          <w:rFonts w:ascii="Calibri" w:hAnsi="Calibri" w:cs="Calibri"/>
          <w:sz w:val="22"/>
        </w:rPr>
      </w:pPr>
    </w:p>
    <w:p w14:paraId="4A917367" w14:textId="49051474" w:rsidR="00614CB3" w:rsidRPr="00DB58E4" w:rsidRDefault="00614CB3" w:rsidP="00CB0A85">
      <w:pPr>
        <w:jc w:val="both"/>
        <w:rPr>
          <w:rFonts w:ascii="Calibri" w:hAnsi="Calibri" w:cs="Calibri"/>
          <w:sz w:val="22"/>
        </w:rPr>
      </w:pPr>
    </w:p>
    <w:p w14:paraId="5DA964ED" w14:textId="77777777" w:rsidR="009968EB" w:rsidRPr="00DB58E4" w:rsidRDefault="009968EB" w:rsidP="00CB0A85">
      <w:pPr>
        <w:jc w:val="both"/>
        <w:rPr>
          <w:rFonts w:ascii="Calibri" w:hAnsi="Calibri" w:cs="Calibri"/>
          <w:sz w:val="22"/>
        </w:rPr>
      </w:pPr>
    </w:p>
    <w:p w14:paraId="62EE7E68" w14:textId="77777777" w:rsidR="00614CB3" w:rsidRPr="00DB58E4" w:rsidRDefault="00614CB3" w:rsidP="00CB0A85">
      <w:pPr>
        <w:jc w:val="both"/>
        <w:rPr>
          <w:rFonts w:ascii="Calibri" w:hAnsi="Calibri" w:cs="Calibri"/>
          <w:sz w:val="22"/>
        </w:rPr>
      </w:pPr>
    </w:p>
    <w:p w14:paraId="2884CBCC" w14:textId="77777777" w:rsidR="004E63CF" w:rsidRPr="00DB58E4" w:rsidRDefault="004E63CF" w:rsidP="004E63CF">
      <w:pPr>
        <w:pStyle w:val="KARnormalChar"/>
        <w:tabs>
          <w:tab w:val="left" w:pos="0"/>
        </w:tabs>
        <w:spacing w:line="276" w:lineRule="auto"/>
        <w:rPr>
          <w:rFonts w:ascii="Calibri" w:hAnsi="Calibri" w:cs="Calibri"/>
          <w:szCs w:val="22"/>
        </w:rPr>
      </w:pPr>
    </w:p>
    <w:p w14:paraId="098B1C44" w14:textId="77777777" w:rsidR="004E63CF" w:rsidRPr="00522F2D" w:rsidRDefault="004E63CF" w:rsidP="00C006B9">
      <w:pPr>
        <w:pStyle w:val="Nadpis1"/>
        <w:keepNext w:val="0"/>
        <w:widowControl w:val="0"/>
        <w:tabs>
          <w:tab w:val="num" w:pos="829"/>
        </w:tabs>
        <w:spacing w:before="120" w:line="276" w:lineRule="auto"/>
        <w:ind w:left="829" w:hanging="432"/>
        <w:contextualSpacing/>
        <w:rPr>
          <w:rFonts w:ascii="Calibri" w:hAnsi="Calibri" w:cs="Calibri"/>
          <w:sz w:val="28"/>
          <w:szCs w:val="28"/>
        </w:rPr>
      </w:pPr>
      <w:bookmarkStart w:id="7" w:name="_Toc63346333"/>
      <w:bookmarkStart w:id="8" w:name="_Toc90562547"/>
      <w:r w:rsidRPr="00522F2D">
        <w:rPr>
          <w:rFonts w:ascii="Calibri" w:hAnsi="Calibri" w:cs="Calibri"/>
          <w:sz w:val="28"/>
          <w:szCs w:val="28"/>
        </w:rPr>
        <w:t>Hlavní technické údaje</w:t>
      </w:r>
      <w:bookmarkEnd w:id="7"/>
      <w:bookmarkEnd w:id="8"/>
    </w:p>
    <w:p w14:paraId="38C8174C" w14:textId="77777777" w:rsidR="004E63CF" w:rsidRPr="00DB58E4" w:rsidRDefault="004E63CF" w:rsidP="004E63CF">
      <w:pPr>
        <w:pStyle w:val="Import4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Napěťová soustava</w:t>
      </w:r>
      <w:r w:rsidRPr="00DB58E4">
        <w:rPr>
          <w:rFonts w:ascii="Calibri" w:hAnsi="Calibri" w:cs="Calibri"/>
          <w:sz w:val="22"/>
          <w:szCs w:val="22"/>
        </w:rPr>
        <w:tab/>
        <w:t>3x400/</w:t>
      </w:r>
      <w:proofErr w:type="gramStart"/>
      <w:r w:rsidRPr="00DB58E4">
        <w:rPr>
          <w:rFonts w:ascii="Calibri" w:hAnsi="Calibri" w:cs="Calibri"/>
          <w:sz w:val="22"/>
          <w:szCs w:val="22"/>
        </w:rPr>
        <w:t>230V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TN-C-S</w:t>
      </w:r>
    </w:p>
    <w:p w14:paraId="6F329A18" w14:textId="77777777" w:rsidR="004E63CF" w:rsidRPr="00DB58E4" w:rsidRDefault="004E63CF" w:rsidP="004E63CF">
      <w:pPr>
        <w:pStyle w:val="Import4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Určení sítě: - rozvod VO</w:t>
      </w:r>
      <w:r w:rsidRPr="00DB58E4">
        <w:rPr>
          <w:rFonts w:ascii="Calibri" w:hAnsi="Calibri" w:cs="Calibri"/>
          <w:sz w:val="22"/>
          <w:szCs w:val="22"/>
        </w:rPr>
        <w:tab/>
        <w:t xml:space="preserve">3 PEN </w:t>
      </w:r>
      <w:proofErr w:type="spellStart"/>
      <w:r w:rsidRPr="00DB58E4">
        <w:rPr>
          <w:rFonts w:ascii="Calibri" w:hAnsi="Calibri" w:cs="Calibri"/>
          <w:sz w:val="22"/>
          <w:szCs w:val="22"/>
        </w:rPr>
        <w:t>stř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. </w:t>
      </w:r>
      <w:proofErr w:type="gramStart"/>
      <w:r w:rsidRPr="00DB58E4">
        <w:rPr>
          <w:rFonts w:ascii="Calibri" w:hAnsi="Calibri" w:cs="Calibri"/>
          <w:sz w:val="22"/>
          <w:szCs w:val="22"/>
        </w:rPr>
        <w:t>50Hz</w:t>
      </w:r>
      <w:proofErr w:type="gramEnd"/>
      <w:r w:rsidRPr="00DB58E4">
        <w:rPr>
          <w:rFonts w:ascii="Calibri" w:hAnsi="Calibri" w:cs="Calibri"/>
          <w:sz w:val="22"/>
          <w:szCs w:val="22"/>
        </w:rPr>
        <w:t>, 400/230V, TN-C</w:t>
      </w:r>
    </w:p>
    <w:p w14:paraId="034E829C" w14:textId="77777777" w:rsidR="004E63CF" w:rsidRPr="00DB58E4" w:rsidRDefault="004E63CF" w:rsidP="004E63CF">
      <w:pPr>
        <w:pStyle w:val="Import4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                    - </w:t>
      </w:r>
      <w:proofErr w:type="spellStart"/>
      <w:r w:rsidRPr="00DB58E4">
        <w:rPr>
          <w:rFonts w:ascii="Calibri" w:hAnsi="Calibri" w:cs="Calibri"/>
          <w:sz w:val="22"/>
          <w:szCs w:val="22"/>
        </w:rPr>
        <w:t>propoje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ke svítidlům</w:t>
      </w:r>
      <w:r w:rsidRPr="00DB58E4">
        <w:rPr>
          <w:rFonts w:ascii="Calibri" w:hAnsi="Calibri" w:cs="Calibri"/>
          <w:sz w:val="22"/>
          <w:szCs w:val="22"/>
        </w:rPr>
        <w:tab/>
        <w:t xml:space="preserve">1 N PE </w:t>
      </w:r>
      <w:proofErr w:type="spellStart"/>
      <w:r w:rsidRPr="00DB58E4">
        <w:rPr>
          <w:rFonts w:ascii="Calibri" w:hAnsi="Calibri" w:cs="Calibri"/>
          <w:sz w:val="22"/>
          <w:szCs w:val="22"/>
        </w:rPr>
        <w:t>stř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. </w:t>
      </w:r>
      <w:proofErr w:type="gramStart"/>
      <w:r w:rsidRPr="00DB58E4">
        <w:rPr>
          <w:rFonts w:ascii="Calibri" w:hAnsi="Calibri" w:cs="Calibri"/>
          <w:sz w:val="22"/>
          <w:szCs w:val="22"/>
        </w:rPr>
        <w:t>50Hz</w:t>
      </w:r>
      <w:proofErr w:type="gramEnd"/>
      <w:r w:rsidRPr="00DB58E4">
        <w:rPr>
          <w:rFonts w:ascii="Calibri" w:hAnsi="Calibri" w:cs="Calibri"/>
          <w:sz w:val="22"/>
          <w:szCs w:val="22"/>
        </w:rPr>
        <w:t>, 230V, TN-S</w:t>
      </w:r>
    </w:p>
    <w:p w14:paraId="75F53FC2" w14:textId="77777777" w:rsidR="004E63CF" w:rsidRPr="00DB58E4" w:rsidRDefault="004E63CF" w:rsidP="004E63CF">
      <w:pPr>
        <w:pStyle w:val="Import4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ab/>
      </w:r>
    </w:p>
    <w:p w14:paraId="5C9BF24F" w14:textId="77777777" w:rsidR="004E63CF" w:rsidRPr="00DB58E4" w:rsidRDefault="004E63CF" w:rsidP="004E63CF">
      <w:pPr>
        <w:pStyle w:val="Import4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Prostředí dle ČSN 33 2000-4-41 ed.3 nebezpečné (práce na zařízení VO je možno provádět pouze v době působení vnějšího vlivu kategorie </w:t>
      </w:r>
      <w:proofErr w:type="gramStart"/>
      <w:r w:rsidRPr="00DB58E4">
        <w:rPr>
          <w:rFonts w:ascii="Calibri" w:hAnsi="Calibri" w:cs="Calibri"/>
          <w:sz w:val="22"/>
          <w:szCs w:val="22"/>
        </w:rPr>
        <w:t>AD - maximálně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AD1)</w:t>
      </w:r>
    </w:p>
    <w:p w14:paraId="65ABA2C7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490A395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Vnější vlivy jsou popsány a určeny protokolem č.1/2019 vypracovaným společnou odbornou komisí firmy Ostravské komunikace, a.s. (OK, a.s.), který je k dispozici na stránkách:</w:t>
      </w:r>
    </w:p>
    <w:p w14:paraId="3BE04533" w14:textId="77777777" w:rsidR="004E63CF" w:rsidRPr="00DB58E4" w:rsidRDefault="00C051AE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hyperlink r:id="rId11" w:history="1">
        <w:r w:rsidR="004E63CF" w:rsidRPr="00DB58E4">
          <w:rPr>
            <w:rStyle w:val="Hypertextovodkaz"/>
            <w:rFonts w:ascii="Calibri" w:hAnsi="Calibri" w:cs="Calibri"/>
            <w:sz w:val="22"/>
            <w:szCs w:val="22"/>
          </w:rPr>
          <w:t>https://www.okas.cz/userfiles/Files/VO/Dokumenty_VO/Priloha%205_1_%20-%20Protokol%20c_%201_2019%20o%20urceni%20vnejsich%20vlivu.pdf</w:t>
        </w:r>
      </w:hyperlink>
    </w:p>
    <w:p w14:paraId="4570BE44" w14:textId="3B7BE84B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Minimální krytí el. </w:t>
      </w:r>
      <w:r w:rsidR="00B326BE" w:rsidRPr="00DB58E4">
        <w:rPr>
          <w:rFonts w:ascii="Calibri" w:hAnsi="Calibri" w:cs="Calibri"/>
          <w:sz w:val="22"/>
          <w:szCs w:val="22"/>
        </w:rPr>
        <w:t>p</w:t>
      </w:r>
      <w:r w:rsidRPr="00DB58E4">
        <w:rPr>
          <w:rFonts w:ascii="Calibri" w:hAnsi="Calibri" w:cs="Calibri"/>
          <w:sz w:val="22"/>
          <w:szCs w:val="22"/>
        </w:rPr>
        <w:t>ředmětů</w:t>
      </w:r>
      <w:r w:rsidR="00B326BE" w:rsidRPr="00DB58E4">
        <w:rPr>
          <w:rFonts w:ascii="Calibri" w:hAnsi="Calibri" w:cs="Calibri"/>
          <w:sz w:val="22"/>
          <w:szCs w:val="22"/>
        </w:rPr>
        <w:t>:</w:t>
      </w:r>
      <w:r w:rsidR="00B326BE"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  <w:t>svítidla IP65</w:t>
      </w:r>
    </w:p>
    <w:p w14:paraId="114022FA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  <w:t>skříňky IP44/2X</w:t>
      </w:r>
    </w:p>
    <w:p w14:paraId="648A965A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  <w:t xml:space="preserve">stožárové svorkovnice </w:t>
      </w:r>
    </w:p>
    <w:p w14:paraId="33B6EA1D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  <w:t xml:space="preserve">-IP43 (při uzavřených dvířkách stožárů) </w:t>
      </w:r>
    </w:p>
    <w:p w14:paraId="0B403833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</w:r>
      <w:r w:rsidRPr="00DB58E4">
        <w:rPr>
          <w:rFonts w:ascii="Calibri" w:hAnsi="Calibri" w:cs="Calibri"/>
          <w:sz w:val="22"/>
          <w:szCs w:val="22"/>
        </w:rPr>
        <w:tab/>
        <w:t>-IP2X (při otevřených dvířkách stožárů)</w:t>
      </w:r>
    </w:p>
    <w:p w14:paraId="39B8B1F4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8FA4AB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AD3BD2" w14:textId="77777777" w:rsidR="004E63CF" w:rsidRPr="00DB58E4" w:rsidRDefault="004E63CF" w:rsidP="004E63CF">
      <w:pPr>
        <w:pStyle w:val="Import4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Ochranné opatření</w:t>
      </w:r>
      <w:r w:rsidRPr="00DB58E4">
        <w:rPr>
          <w:rFonts w:ascii="Calibri" w:hAnsi="Calibri" w:cs="Calibri"/>
          <w:sz w:val="22"/>
          <w:szCs w:val="22"/>
        </w:rPr>
        <w:tab/>
        <w:t>dle ČSN 33 2000-4-41 ed.3 - automatickým odpojením od zdroje</w:t>
      </w:r>
    </w:p>
    <w:p w14:paraId="32DC98F8" w14:textId="77777777" w:rsidR="004E63CF" w:rsidRPr="00DB58E4" w:rsidRDefault="004E63CF" w:rsidP="004E63CF">
      <w:pPr>
        <w:pStyle w:val="Import5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Ochrana před atmosférickým přepětím dle řady norem ČSN EN 62305 – ed.2, ČSN 2000-5-54 ed.3 – zemněním </w:t>
      </w:r>
    </w:p>
    <w:p w14:paraId="53E525FA" w14:textId="77777777" w:rsidR="004E63CF" w:rsidRPr="00DB58E4" w:rsidRDefault="004E63CF" w:rsidP="004E63CF">
      <w:pPr>
        <w:pStyle w:val="Import5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8EED764" w14:textId="31A15936" w:rsidR="004E63CF" w:rsidRPr="00DB58E4" w:rsidRDefault="004E63CF" w:rsidP="00B326BE">
      <w:pPr>
        <w:pStyle w:val="Import5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St. dodávky el. energie                         </w:t>
      </w:r>
      <w:r w:rsidR="00B326BE" w:rsidRPr="00DB58E4">
        <w:rPr>
          <w:rFonts w:ascii="Calibri" w:hAnsi="Calibri" w:cs="Calibri"/>
          <w:sz w:val="22"/>
          <w:szCs w:val="22"/>
        </w:rPr>
        <w:t xml:space="preserve">          </w:t>
      </w:r>
      <w:r w:rsidRPr="00DB58E4">
        <w:rPr>
          <w:rFonts w:ascii="Calibri" w:hAnsi="Calibri" w:cs="Calibri"/>
          <w:sz w:val="22"/>
          <w:szCs w:val="22"/>
        </w:rPr>
        <w:t>3</w:t>
      </w:r>
    </w:p>
    <w:p w14:paraId="533C91FB" w14:textId="48AF8E72" w:rsidR="004D66AA" w:rsidRPr="00DB58E4" w:rsidRDefault="004D66AA" w:rsidP="004E63CF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V souvislosti s výměnou svítidel nedojde k navýšení příkonu.</w:t>
      </w:r>
    </w:p>
    <w:p w14:paraId="4ECBEE8B" w14:textId="5E461F50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Zatřídění dle klasifikace stavebních objektů – veřejné osvětlení 828.75.1.5</w:t>
      </w:r>
    </w:p>
    <w:p w14:paraId="008B1AF9" w14:textId="77777777" w:rsidR="004E63CF" w:rsidRPr="00DB58E4" w:rsidRDefault="004E63CF" w:rsidP="004E63CF">
      <w:pPr>
        <w:pStyle w:val="Import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3967914" w14:textId="77777777" w:rsidR="004E63CF" w:rsidRPr="00522F2D" w:rsidRDefault="004E63CF" w:rsidP="0021358C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9" w:name="_Toc90562548"/>
      <w:r w:rsidRPr="00522F2D">
        <w:rPr>
          <w:rFonts w:ascii="Calibri" w:hAnsi="Calibri" w:cs="Calibri"/>
        </w:rPr>
        <w:t>Požadované hodnoty pro osvětlení</w:t>
      </w:r>
      <w:bookmarkEnd w:id="9"/>
    </w:p>
    <w:p w14:paraId="02B3505A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bookmarkStart w:id="10" w:name="_Toc63346334"/>
      <w:r w:rsidRPr="00DB58E4">
        <w:rPr>
          <w:rFonts w:ascii="Calibri" w:hAnsi="Calibri" w:cs="Calibri"/>
          <w:sz w:val="22"/>
          <w:szCs w:val="22"/>
        </w:rPr>
        <w:t>Zatřídění dotčených komunikací do tříd osvětlení (dle přílohy č.1 Generelu VO SMO) a světelně technický výpočet jsou součástí samostatného dokumentu.</w:t>
      </w:r>
    </w:p>
    <w:p w14:paraId="341E2E30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Při návrhu veřejného osvětlení byly respektovány normy (viz níže) a generel města Ostrava.</w:t>
      </w:r>
    </w:p>
    <w:p w14:paraId="04DEC8B3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- ČSN CEN/TR 13201-1 Osvětlení pozemních </w:t>
      </w:r>
      <w:proofErr w:type="gramStart"/>
      <w:r w:rsidRPr="00DB58E4">
        <w:rPr>
          <w:rFonts w:ascii="Calibri" w:hAnsi="Calibri" w:cs="Calibri"/>
          <w:sz w:val="22"/>
          <w:szCs w:val="22"/>
        </w:rPr>
        <w:t>komunikací - Část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1</w:t>
      </w:r>
    </w:p>
    <w:p w14:paraId="71C63CA9" w14:textId="77777777" w:rsidR="00F54D1B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- ČSN EN 13201-2 Osvětlení pozemních </w:t>
      </w:r>
      <w:proofErr w:type="gramStart"/>
      <w:r w:rsidRPr="00DB58E4">
        <w:rPr>
          <w:rFonts w:ascii="Calibri" w:hAnsi="Calibri" w:cs="Calibri"/>
          <w:sz w:val="22"/>
          <w:szCs w:val="22"/>
        </w:rPr>
        <w:t>komunikací - Část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2</w:t>
      </w:r>
    </w:p>
    <w:p w14:paraId="0F716969" w14:textId="77777777" w:rsidR="00E50A07" w:rsidRPr="00DB58E4" w:rsidRDefault="00E50A07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5D122417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1BFF7A92" w14:textId="5EBB83AE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Ulice </w:t>
      </w:r>
      <w:r w:rsidR="007C7006" w:rsidRPr="00DB58E4">
        <w:rPr>
          <w:rFonts w:ascii="Calibri" w:hAnsi="Calibri" w:cs="Calibri"/>
          <w:sz w:val="22"/>
          <w:szCs w:val="22"/>
        </w:rPr>
        <w:t>Zámostní</w:t>
      </w:r>
      <w:r w:rsidRPr="00DB58E4">
        <w:rPr>
          <w:rFonts w:ascii="Calibri" w:hAnsi="Calibri" w:cs="Calibri"/>
          <w:sz w:val="22"/>
          <w:szCs w:val="22"/>
        </w:rPr>
        <w:t xml:space="preserve"> je dle generelu města Ostrava zatřízena do třídy komunikace M6, čemuž odpovídá kategorie P4 dle ČSN EN 13201-2.</w:t>
      </w:r>
    </w:p>
    <w:p w14:paraId="330E0250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543"/>
        <w:gridCol w:w="3402"/>
      </w:tblGrid>
      <w:tr w:rsidR="00F54D1B" w:rsidRPr="00DB58E4" w14:paraId="746E437F" w14:textId="77777777" w:rsidTr="008E2145">
        <w:trPr>
          <w:trHeight w:val="984"/>
          <w:jc w:val="center"/>
        </w:trPr>
        <w:tc>
          <w:tcPr>
            <w:tcW w:w="1697" w:type="dxa"/>
            <w:shd w:val="clear" w:color="auto" w:fill="auto"/>
            <w:vAlign w:val="center"/>
          </w:tcPr>
          <w:p w14:paraId="3B7B97A5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b/>
                <w:bCs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lastRenderedPageBreak/>
              <w:t>Třída osvětlení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F7573F4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Průměrná udržovaná osvětlenost              Em (</w:t>
            </w:r>
            <w:proofErr w:type="spellStart"/>
            <w:r w:rsidRPr="00DB58E4">
              <w:rPr>
                <w:rFonts w:ascii="Calibri" w:hAnsi="Calibri" w:cs="Calibri"/>
                <w:sz w:val="22"/>
              </w:rPr>
              <w:t>lx</w:t>
            </w:r>
            <w:proofErr w:type="spellEnd"/>
            <w:r w:rsidRPr="00DB58E4">
              <w:rPr>
                <w:rFonts w:ascii="Calibri" w:hAnsi="Calibri" w:cs="Calibri"/>
                <w:sz w:val="22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EE1768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Minimální udržovaná osvětlenost</w:t>
            </w:r>
          </w:p>
          <w:p w14:paraId="7404BA5C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b/>
                <w:bCs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 xml:space="preserve">        Emin (</w:t>
            </w:r>
            <w:proofErr w:type="spellStart"/>
            <w:r w:rsidRPr="00DB58E4">
              <w:rPr>
                <w:rFonts w:ascii="Calibri" w:hAnsi="Calibri" w:cs="Calibri"/>
                <w:sz w:val="22"/>
              </w:rPr>
              <w:t>lx</w:t>
            </w:r>
            <w:proofErr w:type="spellEnd"/>
            <w:r w:rsidRPr="00DB58E4">
              <w:rPr>
                <w:rFonts w:ascii="Calibri" w:hAnsi="Calibri" w:cs="Calibri"/>
                <w:sz w:val="22"/>
              </w:rPr>
              <w:t>)</w:t>
            </w:r>
          </w:p>
        </w:tc>
      </w:tr>
      <w:tr w:rsidR="00F54D1B" w:rsidRPr="00DB58E4" w14:paraId="748E5199" w14:textId="77777777" w:rsidTr="008E2145">
        <w:trPr>
          <w:trHeight w:val="272"/>
          <w:jc w:val="center"/>
        </w:trPr>
        <w:tc>
          <w:tcPr>
            <w:tcW w:w="1697" w:type="dxa"/>
            <w:shd w:val="clear" w:color="auto" w:fill="auto"/>
            <w:vAlign w:val="center"/>
          </w:tcPr>
          <w:p w14:paraId="45204484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Příjezdová komunikace k parkovišti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1F14CA8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≥ 5,0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166E33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≥ 1,0</w:t>
            </w:r>
          </w:p>
        </w:tc>
      </w:tr>
      <w:tr w:rsidR="00F54D1B" w:rsidRPr="00DB58E4" w14:paraId="03775E5F" w14:textId="77777777" w:rsidTr="008E2145">
        <w:trPr>
          <w:trHeight w:val="272"/>
          <w:jc w:val="center"/>
        </w:trPr>
        <w:tc>
          <w:tcPr>
            <w:tcW w:w="1697" w:type="dxa"/>
            <w:shd w:val="clear" w:color="auto" w:fill="auto"/>
            <w:vAlign w:val="center"/>
          </w:tcPr>
          <w:p w14:paraId="12DD5ED5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P4 – Parkoviště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18BDBC8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≥ 5,0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7B6FA7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≥ 1,0</w:t>
            </w:r>
          </w:p>
        </w:tc>
      </w:tr>
      <w:tr w:rsidR="00F54D1B" w:rsidRPr="00DB58E4" w14:paraId="1E4C312D" w14:textId="77777777" w:rsidTr="008E2145">
        <w:trPr>
          <w:trHeight w:val="272"/>
          <w:jc w:val="center"/>
        </w:trPr>
        <w:tc>
          <w:tcPr>
            <w:tcW w:w="1697" w:type="dxa"/>
            <w:shd w:val="clear" w:color="auto" w:fill="auto"/>
            <w:vAlign w:val="center"/>
          </w:tcPr>
          <w:p w14:paraId="156C0A00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proofErr w:type="gramStart"/>
            <w:r w:rsidRPr="00DB58E4">
              <w:rPr>
                <w:rFonts w:ascii="Calibri" w:hAnsi="Calibri" w:cs="Calibri"/>
                <w:sz w:val="22"/>
              </w:rPr>
              <w:t>P5 - Chodníky</w:t>
            </w:r>
            <w:proofErr w:type="gramEnd"/>
          </w:p>
        </w:tc>
        <w:tc>
          <w:tcPr>
            <w:tcW w:w="3543" w:type="dxa"/>
            <w:shd w:val="clear" w:color="auto" w:fill="auto"/>
            <w:vAlign w:val="center"/>
          </w:tcPr>
          <w:p w14:paraId="6CC87146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 xml:space="preserve"> ≥ 3,0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0AE6B03" w14:textId="77777777" w:rsidR="00F54D1B" w:rsidRPr="00DB58E4" w:rsidRDefault="00F54D1B" w:rsidP="008E2145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DB58E4">
              <w:rPr>
                <w:rFonts w:ascii="Calibri" w:hAnsi="Calibri" w:cs="Calibri"/>
                <w:sz w:val="22"/>
              </w:rPr>
              <w:t>≥ 0,6</w:t>
            </w:r>
          </w:p>
        </w:tc>
      </w:tr>
    </w:tbl>
    <w:p w14:paraId="6C075214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6FE4B516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403F585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18B4044E" wp14:editId="4D15DCD5">
            <wp:extent cx="5760720" cy="3045460"/>
            <wp:effectExtent l="0" t="0" r="0" b="2540"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EB1C8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5E26FD8D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18D9F765" w14:textId="35DAFB0F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Výsledky výpočtu osvětlení jsou součástí samostatného dokumentu – </w:t>
      </w:r>
      <w:r w:rsidR="00F058D0" w:rsidRPr="00DB58E4">
        <w:rPr>
          <w:rFonts w:ascii="Calibri" w:hAnsi="Calibri" w:cs="Calibri"/>
          <w:sz w:val="22"/>
          <w:szCs w:val="22"/>
        </w:rPr>
        <w:t>„</w:t>
      </w:r>
      <w:r w:rsidR="00E50A07">
        <w:rPr>
          <w:rFonts w:ascii="Calibri" w:hAnsi="Calibri" w:cs="Calibri"/>
          <w:sz w:val="22"/>
          <w:szCs w:val="22"/>
        </w:rPr>
        <w:t>Světelně</w:t>
      </w:r>
      <w:r w:rsidR="00AE1B0F">
        <w:rPr>
          <w:rFonts w:ascii="Calibri" w:hAnsi="Calibri" w:cs="Calibri"/>
          <w:sz w:val="22"/>
          <w:szCs w:val="22"/>
        </w:rPr>
        <w:t xml:space="preserve">-technický </w:t>
      </w:r>
      <w:proofErr w:type="spellStart"/>
      <w:r w:rsidR="00AE1B0F">
        <w:rPr>
          <w:rFonts w:ascii="Calibri" w:hAnsi="Calibri" w:cs="Calibri"/>
          <w:sz w:val="22"/>
          <w:szCs w:val="22"/>
        </w:rPr>
        <w:t>výpočet</w:t>
      </w:r>
      <w:r w:rsidR="00F058D0" w:rsidRPr="00DB58E4">
        <w:rPr>
          <w:rFonts w:ascii="Calibri" w:hAnsi="Calibri" w:cs="Calibri"/>
          <w:sz w:val="22"/>
          <w:szCs w:val="22"/>
        </w:rPr>
        <w:t>í</w:t>
      </w:r>
      <w:proofErr w:type="spellEnd"/>
      <w:r w:rsidR="00F058D0" w:rsidRPr="00DB58E4">
        <w:rPr>
          <w:rFonts w:ascii="Calibri" w:hAnsi="Calibri" w:cs="Calibri"/>
          <w:sz w:val="22"/>
          <w:szCs w:val="22"/>
        </w:rPr>
        <w:t>“</w:t>
      </w:r>
      <w:r w:rsidRPr="00DB58E4">
        <w:rPr>
          <w:rFonts w:ascii="Calibri" w:hAnsi="Calibri" w:cs="Calibri"/>
          <w:sz w:val="22"/>
          <w:szCs w:val="22"/>
        </w:rPr>
        <w:t xml:space="preserve">. </w:t>
      </w:r>
    </w:p>
    <w:p w14:paraId="7CF4AA1D" w14:textId="1D82BBA6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Světelný tok svítidel uvedených v katalogovém listu je vy výpočtu redukován pro náhradní teplotu chromatičnosti </w:t>
      </w:r>
      <w:r w:rsidR="002F37A4" w:rsidRPr="00DB58E4">
        <w:rPr>
          <w:rFonts w:ascii="Calibri" w:hAnsi="Calibri" w:cs="Calibri"/>
          <w:sz w:val="22"/>
          <w:szCs w:val="22"/>
        </w:rPr>
        <w:t xml:space="preserve">2 </w:t>
      </w:r>
      <w:proofErr w:type="gramStart"/>
      <w:r w:rsidR="002F37A4" w:rsidRPr="00DB58E4">
        <w:rPr>
          <w:rFonts w:ascii="Calibri" w:hAnsi="Calibri" w:cs="Calibri"/>
          <w:sz w:val="22"/>
          <w:szCs w:val="22"/>
        </w:rPr>
        <w:t>7</w:t>
      </w:r>
      <w:r w:rsidRPr="00DB58E4">
        <w:rPr>
          <w:rFonts w:ascii="Calibri" w:hAnsi="Calibri" w:cs="Calibri"/>
          <w:sz w:val="22"/>
          <w:szCs w:val="22"/>
        </w:rPr>
        <w:t>00K</w:t>
      </w:r>
      <w:proofErr w:type="gramEnd"/>
      <w:r w:rsidRPr="00DB58E4">
        <w:rPr>
          <w:rFonts w:ascii="Calibri" w:hAnsi="Calibri" w:cs="Calibri"/>
          <w:sz w:val="22"/>
          <w:szCs w:val="22"/>
        </w:rPr>
        <w:t>.</w:t>
      </w:r>
      <w:r w:rsidR="00F058D0" w:rsidRPr="00DB58E4">
        <w:rPr>
          <w:rFonts w:ascii="Calibri" w:hAnsi="Calibri" w:cs="Calibri"/>
          <w:sz w:val="22"/>
          <w:szCs w:val="22"/>
        </w:rPr>
        <w:t xml:space="preserve"> </w:t>
      </w:r>
    </w:p>
    <w:p w14:paraId="512F253A" w14:textId="77777777" w:rsidR="00F54D1B" w:rsidRPr="00DB58E4" w:rsidRDefault="00F54D1B" w:rsidP="00F54D1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187D15F2" w14:textId="77777777" w:rsidR="004E63CF" w:rsidRPr="00125538" w:rsidRDefault="004E63CF" w:rsidP="00DB2862">
      <w:pPr>
        <w:pStyle w:val="Nadpis1"/>
        <w:keepNext w:val="0"/>
        <w:widowControl w:val="0"/>
        <w:tabs>
          <w:tab w:val="num" w:pos="829"/>
        </w:tabs>
        <w:spacing w:before="120" w:line="276" w:lineRule="auto"/>
        <w:ind w:left="829" w:hanging="432"/>
        <w:contextualSpacing/>
        <w:rPr>
          <w:rFonts w:ascii="Calibri" w:hAnsi="Calibri" w:cs="Calibri"/>
          <w:sz w:val="28"/>
          <w:szCs w:val="28"/>
        </w:rPr>
      </w:pPr>
      <w:bookmarkStart w:id="11" w:name="_Toc90562549"/>
      <w:r w:rsidRPr="00125538">
        <w:rPr>
          <w:rFonts w:ascii="Calibri" w:hAnsi="Calibri" w:cs="Calibri"/>
          <w:sz w:val="28"/>
          <w:szCs w:val="28"/>
        </w:rPr>
        <w:t>Technický popis</w:t>
      </w:r>
      <w:bookmarkEnd w:id="10"/>
      <w:bookmarkEnd w:id="11"/>
    </w:p>
    <w:p w14:paraId="00AD2A54" w14:textId="77777777" w:rsidR="004E63CF" w:rsidRPr="00DB58E4" w:rsidRDefault="004E63CF" w:rsidP="004E63CF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  <w:sz w:val="22"/>
          <w:szCs w:val="22"/>
        </w:rPr>
      </w:pPr>
      <w:bookmarkStart w:id="12" w:name="_Toc63346335"/>
      <w:bookmarkStart w:id="13" w:name="_Toc90562550"/>
      <w:r w:rsidRPr="00125538">
        <w:rPr>
          <w:rFonts w:ascii="Calibri" w:hAnsi="Calibri" w:cs="Calibri"/>
        </w:rPr>
        <w:t>Demontáže</w:t>
      </w:r>
      <w:bookmarkEnd w:id="12"/>
      <w:bookmarkEnd w:id="13"/>
    </w:p>
    <w:p w14:paraId="0E3D8BFF" w14:textId="77777777" w:rsidR="004E63CF" w:rsidRPr="00DB58E4" w:rsidRDefault="004E63CF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5D231E2B" w14:textId="77777777" w:rsidR="00AD5689" w:rsidRPr="00DB58E4" w:rsidRDefault="008A38B9" w:rsidP="00563AA5">
      <w:pPr>
        <w:pStyle w:val="Import2"/>
        <w:spacing w:line="276" w:lineRule="auto"/>
        <w:ind w:firstLine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B</w:t>
      </w:r>
      <w:r w:rsidR="00FE5636" w:rsidRPr="00DB58E4">
        <w:rPr>
          <w:rFonts w:ascii="Calibri" w:hAnsi="Calibri" w:cs="Calibri"/>
          <w:sz w:val="22"/>
          <w:szCs w:val="22"/>
        </w:rPr>
        <w:t>ud</w:t>
      </w:r>
      <w:r w:rsidR="0015397A" w:rsidRPr="00DB58E4">
        <w:rPr>
          <w:rFonts w:ascii="Calibri" w:hAnsi="Calibri" w:cs="Calibri"/>
          <w:sz w:val="22"/>
          <w:szCs w:val="22"/>
        </w:rPr>
        <w:t>e</w:t>
      </w:r>
      <w:r w:rsidR="00FE5636" w:rsidRPr="00DB58E4">
        <w:rPr>
          <w:rFonts w:ascii="Calibri" w:hAnsi="Calibri" w:cs="Calibri"/>
          <w:sz w:val="22"/>
          <w:szCs w:val="22"/>
        </w:rPr>
        <w:t xml:space="preserve"> </w:t>
      </w:r>
      <w:r w:rsidR="00EB57AB" w:rsidRPr="00DB58E4">
        <w:rPr>
          <w:rFonts w:ascii="Calibri" w:hAnsi="Calibri" w:cs="Calibri"/>
          <w:sz w:val="22"/>
          <w:szCs w:val="22"/>
        </w:rPr>
        <w:t xml:space="preserve">provedena kompletní demontáž </w:t>
      </w:r>
      <w:r w:rsidR="00FE5636" w:rsidRPr="00DB58E4">
        <w:rPr>
          <w:rFonts w:ascii="Calibri" w:hAnsi="Calibri" w:cs="Calibri"/>
          <w:sz w:val="22"/>
          <w:szCs w:val="22"/>
        </w:rPr>
        <w:t>světeln</w:t>
      </w:r>
      <w:r w:rsidR="004647E6" w:rsidRPr="00DB58E4">
        <w:rPr>
          <w:rFonts w:ascii="Calibri" w:hAnsi="Calibri" w:cs="Calibri"/>
          <w:sz w:val="22"/>
          <w:szCs w:val="22"/>
        </w:rPr>
        <w:t xml:space="preserve">ých </w:t>
      </w:r>
      <w:r w:rsidR="00FE5636" w:rsidRPr="00DB58E4">
        <w:rPr>
          <w:rFonts w:ascii="Calibri" w:hAnsi="Calibri" w:cs="Calibri"/>
          <w:sz w:val="22"/>
          <w:szCs w:val="22"/>
        </w:rPr>
        <w:t>míst</w:t>
      </w:r>
      <w:r w:rsidR="00AD5689" w:rsidRPr="00DB58E4">
        <w:rPr>
          <w:rFonts w:ascii="Calibri" w:hAnsi="Calibri" w:cs="Calibri"/>
          <w:sz w:val="22"/>
          <w:szCs w:val="22"/>
        </w:rPr>
        <w:t>:</w:t>
      </w:r>
    </w:p>
    <w:p w14:paraId="0ECB4D1B" w14:textId="07B77488" w:rsidR="00AD5689" w:rsidRPr="00DB58E4" w:rsidRDefault="00FE5636" w:rsidP="00AD5689">
      <w:pPr>
        <w:pStyle w:val="Import2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 č.</w:t>
      </w:r>
      <w:r w:rsidR="009C5B8C" w:rsidRPr="00DB58E4">
        <w:rPr>
          <w:rFonts w:ascii="Calibri" w:hAnsi="Calibri" w:cs="Calibri"/>
          <w:sz w:val="22"/>
          <w:szCs w:val="22"/>
        </w:rPr>
        <w:t>1</w:t>
      </w:r>
      <w:r w:rsidR="00F33163" w:rsidRPr="00DB58E4">
        <w:rPr>
          <w:rFonts w:ascii="Calibri" w:hAnsi="Calibri" w:cs="Calibri"/>
          <w:sz w:val="22"/>
          <w:szCs w:val="22"/>
        </w:rPr>
        <w:t>1</w:t>
      </w:r>
      <w:r w:rsidR="009C5B8C" w:rsidRPr="00DB58E4">
        <w:rPr>
          <w:rFonts w:ascii="Calibri" w:hAnsi="Calibri" w:cs="Calibri"/>
          <w:sz w:val="22"/>
          <w:szCs w:val="22"/>
        </w:rPr>
        <w:t xml:space="preserve"> až </w:t>
      </w:r>
      <w:r w:rsidR="00F33163" w:rsidRPr="00DB58E4">
        <w:rPr>
          <w:rFonts w:ascii="Calibri" w:hAnsi="Calibri" w:cs="Calibri"/>
          <w:sz w:val="22"/>
          <w:szCs w:val="22"/>
        </w:rPr>
        <w:t>20</w:t>
      </w:r>
      <w:r w:rsidR="009C5B8C" w:rsidRPr="00DB58E4">
        <w:rPr>
          <w:rFonts w:ascii="Calibri" w:hAnsi="Calibri" w:cs="Calibri"/>
          <w:sz w:val="22"/>
          <w:szCs w:val="22"/>
        </w:rPr>
        <w:t xml:space="preserve"> na ulici </w:t>
      </w:r>
      <w:r w:rsidR="00D31EA3">
        <w:rPr>
          <w:rFonts w:ascii="Calibri" w:hAnsi="Calibri" w:cs="Calibri"/>
          <w:sz w:val="22"/>
          <w:szCs w:val="22"/>
        </w:rPr>
        <w:t>Z</w:t>
      </w:r>
      <w:r w:rsidR="00796EDC">
        <w:rPr>
          <w:rFonts w:ascii="Calibri" w:hAnsi="Calibri" w:cs="Calibri"/>
          <w:sz w:val="22"/>
          <w:szCs w:val="22"/>
        </w:rPr>
        <w:t>ámostní</w:t>
      </w:r>
    </w:p>
    <w:p w14:paraId="6177C5F2" w14:textId="60091B50" w:rsidR="00563AA5" w:rsidRPr="00DB58E4" w:rsidRDefault="006B204C" w:rsidP="00F33163">
      <w:pPr>
        <w:pStyle w:val="Import2"/>
        <w:spacing w:line="276" w:lineRule="auto"/>
        <w:ind w:firstLine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Stávající pouzdrové základy stožárů veřejného osvětlení budou </w:t>
      </w:r>
      <w:r w:rsidR="00F81C8F" w:rsidRPr="00DB58E4">
        <w:rPr>
          <w:rFonts w:ascii="Calibri" w:hAnsi="Calibri" w:cs="Calibri"/>
          <w:sz w:val="22"/>
          <w:szCs w:val="22"/>
        </w:rPr>
        <w:t>do hloubky min.</w:t>
      </w:r>
      <w:proofErr w:type="gramStart"/>
      <w:r w:rsidR="00F81C8F" w:rsidRPr="00DB58E4">
        <w:rPr>
          <w:rFonts w:ascii="Calibri" w:hAnsi="Calibri" w:cs="Calibri"/>
          <w:sz w:val="22"/>
          <w:szCs w:val="22"/>
        </w:rPr>
        <w:t>500mm</w:t>
      </w:r>
      <w:proofErr w:type="gramEnd"/>
      <w:r w:rsidR="00F81C8F" w:rsidRPr="00DB58E4">
        <w:rPr>
          <w:rFonts w:ascii="Calibri" w:hAnsi="Calibri" w:cs="Calibri"/>
          <w:sz w:val="22"/>
          <w:szCs w:val="22"/>
        </w:rPr>
        <w:t xml:space="preserve"> odstraněny.</w:t>
      </w:r>
    </w:p>
    <w:p w14:paraId="7517E1A7" w14:textId="2E520990" w:rsidR="00F862E2" w:rsidRPr="00DB58E4" w:rsidRDefault="00F862E2" w:rsidP="00563AA5">
      <w:pPr>
        <w:pStyle w:val="Import2"/>
        <w:spacing w:line="276" w:lineRule="auto"/>
        <w:ind w:firstLine="0"/>
        <w:jc w:val="both"/>
        <w:rPr>
          <w:rFonts w:ascii="Calibri" w:hAnsi="Calibri" w:cs="Calibri"/>
          <w:sz w:val="22"/>
          <w:szCs w:val="22"/>
        </w:rPr>
      </w:pPr>
    </w:p>
    <w:p w14:paraId="1C45A691" w14:textId="3713C691" w:rsidR="00EF6C5A" w:rsidRPr="00DB58E4" w:rsidRDefault="00EF6C5A" w:rsidP="00563AA5">
      <w:pPr>
        <w:pStyle w:val="Import2"/>
        <w:spacing w:line="276" w:lineRule="auto"/>
        <w:ind w:firstLine="0"/>
        <w:jc w:val="both"/>
        <w:rPr>
          <w:rFonts w:ascii="Calibri" w:hAnsi="Calibri" w:cs="Calibri"/>
          <w:sz w:val="22"/>
          <w:szCs w:val="22"/>
        </w:rPr>
      </w:pPr>
    </w:p>
    <w:p w14:paraId="20E523CC" w14:textId="77777777" w:rsidR="004243C0" w:rsidRPr="00125538" w:rsidRDefault="004243C0" w:rsidP="004243C0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14" w:name="_Toc69388569"/>
      <w:bookmarkStart w:id="15" w:name="_Toc90562551"/>
      <w:r w:rsidRPr="00125538">
        <w:rPr>
          <w:rFonts w:ascii="Calibri" w:hAnsi="Calibri" w:cs="Calibri"/>
        </w:rPr>
        <w:lastRenderedPageBreak/>
        <w:t>Montáže zařízení VO</w:t>
      </w:r>
      <w:bookmarkEnd w:id="14"/>
      <w:bookmarkEnd w:id="15"/>
      <w:r w:rsidRPr="00125538">
        <w:rPr>
          <w:rFonts w:ascii="Calibri" w:hAnsi="Calibri" w:cs="Calibri"/>
        </w:rPr>
        <w:t xml:space="preserve"> </w:t>
      </w:r>
    </w:p>
    <w:p w14:paraId="673118F2" w14:textId="0AAED50D" w:rsidR="00A04714" w:rsidRPr="00DB58E4" w:rsidRDefault="004243C0" w:rsidP="004243C0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Bude provedena výstavba celkem </w:t>
      </w:r>
      <w:r w:rsidR="00893578" w:rsidRPr="00DB58E4">
        <w:rPr>
          <w:rFonts w:ascii="Calibri" w:hAnsi="Calibri" w:cs="Calibri"/>
          <w:sz w:val="22"/>
          <w:szCs w:val="22"/>
        </w:rPr>
        <w:t>10</w:t>
      </w:r>
      <w:r w:rsidRPr="00DB58E4">
        <w:rPr>
          <w:rFonts w:ascii="Calibri" w:hAnsi="Calibri" w:cs="Calibri"/>
          <w:sz w:val="22"/>
          <w:szCs w:val="22"/>
        </w:rPr>
        <w:t xml:space="preserve"> ks světelných míst popsaných v následující tabulce:</w:t>
      </w:r>
    </w:p>
    <w:p w14:paraId="6F50480D" w14:textId="77777777" w:rsidR="00B2176A" w:rsidRPr="00DB58E4" w:rsidRDefault="00B2176A" w:rsidP="004243C0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049"/>
        <w:gridCol w:w="1453"/>
        <w:gridCol w:w="1143"/>
        <w:gridCol w:w="1376"/>
        <w:gridCol w:w="978"/>
        <w:gridCol w:w="1141"/>
        <w:gridCol w:w="997"/>
      </w:tblGrid>
      <w:tr w:rsidR="00B2176A" w:rsidRPr="00DB58E4" w14:paraId="44F31874" w14:textId="77777777" w:rsidTr="00A04D43">
        <w:trPr>
          <w:trHeight w:val="435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49EA37F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bookmarkStart w:id="16" w:name="RANGE!A1:H12"/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Popis světelných bodů</w:t>
            </w:r>
            <w:bookmarkEnd w:id="16"/>
          </w:p>
        </w:tc>
      </w:tr>
      <w:tr w:rsidR="00B2176A" w:rsidRPr="00DB58E4" w14:paraId="7547A252" w14:textId="77777777" w:rsidTr="00125538">
        <w:trPr>
          <w:trHeight w:val="103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DE166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Označení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CD5ED" w14:textId="77777777" w:rsidR="00B2176A" w:rsidRPr="00125538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255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Písmenné označení typu svítidla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7D710" w14:textId="77777777" w:rsidR="00B2176A" w:rsidRPr="00125538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255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Náhradní teplota chromatičnosti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654B" w14:textId="77777777" w:rsidR="00B2176A" w:rsidRPr="00125538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255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Montážní výška svítidla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4B7FA" w14:textId="77777777" w:rsidR="00B2176A" w:rsidRPr="00125538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255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Vodorovná</w:t>
            </w:r>
            <w:r w:rsidRPr="001255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/Svislá délka výložníku/úhel sevření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2C178" w14:textId="77777777" w:rsidR="00B2176A" w:rsidRPr="00125538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255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Nastavení vyklonění svítidel na jejich přírubě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4F5A9" w14:textId="77777777" w:rsidR="00B2176A" w:rsidRPr="00125538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255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Rozfázování svítidel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0F870" w14:textId="77777777" w:rsidR="00B2176A" w:rsidRPr="00125538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2553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Poznámka</w:t>
            </w:r>
          </w:p>
        </w:tc>
      </w:tr>
      <w:tr w:rsidR="00B2176A" w:rsidRPr="00DB58E4" w14:paraId="0DAE3FF6" w14:textId="77777777" w:rsidTr="0012553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B287C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1144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C069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6959F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6AD68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754E9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81383A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6CAC9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179513BD" w14:textId="77777777" w:rsidTr="0012553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88A05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D0DC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06940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2BA95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CA30D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7D0B0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8DB4CC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DCD2D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485D6147" w14:textId="77777777" w:rsidTr="0012553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2EBB6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8BD8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6B86F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E416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10143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A3B30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8D5DBC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198B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26455EF0" w14:textId="77777777" w:rsidTr="0012553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9B9BC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2C14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2B961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EAE54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2C288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D922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FDC015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EC983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5ABF51E1" w14:textId="77777777" w:rsidTr="0012553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7E771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B41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8A31D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65C8F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9CFAA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06DF2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E6B7C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619FA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605C32D7" w14:textId="77777777" w:rsidTr="0012553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4F835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F06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E8A71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21320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4990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06D2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F92EF0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A93FC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53D85D91" w14:textId="77777777" w:rsidTr="0012553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74B87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69B0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85124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DA180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99A05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68895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62A301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44642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5AE21332" w14:textId="77777777" w:rsidTr="0012553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A6CCD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C83F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ACF36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C188B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662BD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6C91F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6E89A4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3618D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00C111F6" w14:textId="77777777" w:rsidTr="0012553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74F1D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DF3A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AB026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49A37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D05ED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915B0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F1CA71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03229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  <w:tr w:rsidR="00B2176A" w:rsidRPr="00DB58E4" w14:paraId="0F38153C" w14:textId="77777777" w:rsidTr="0012553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AAD4A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DB58E4">
              <w:rPr>
                <w:rFonts w:ascii="Calibri" w:eastAsia="Times New Roman" w:hAnsi="Calibri" w:cs="Calibri"/>
                <w:b/>
                <w:bCs/>
                <w:sz w:val="22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95BA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DB58E4">
              <w:rPr>
                <w:rFonts w:ascii="Calibri" w:eastAsia="Times New Roman" w:hAnsi="Calibri" w:cs="Calibri"/>
                <w:color w:val="000000"/>
                <w:sz w:val="22"/>
              </w:rPr>
              <w:t>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AB522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2700 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3B028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8,0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9C5BF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DB58E4">
              <w:rPr>
                <w:rFonts w:ascii="Calibri" w:eastAsia="Times New Roman" w:hAnsi="Calibri" w:cs="Calibri"/>
                <w:sz w:val="22"/>
              </w:rPr>
              <w:t>1m</w:t>
            </w:r>
            <w:proofErr w:type="gramEnd"/>
            <w:r w:rsidRPr="00DB58E4">
              <w:rPr>
                <w:rFonts w:ascii="Calibri" w:eastAsia="Times New Roman" w:hAnsi="Calibri" w:cs="Calibri"/>
                <w:sz w:val="22"/>
              </w:rPr>
              <w:t>/1,8m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41AB6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0 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51885E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L1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9463C" w14:textId="77777777" w:rsidR="00B2176A" w:rsidRPr="00DB58E4" w:rsidRDefault="00B2176A" w:rsidP="00A04D43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DB58E4">
              <w:rPr>
                <w:rFonts w:ascii="Calibri" w:eastAsia="Times New Roman" w:hAnsi="Calibri" w:cs="Calibri"/>
                <w:sz w:val="22"/>
              </w:rPr>
              <w:t>nový sloup</w:t>
            </w:r>
          </w:p>
        </w:tc>
      </w:tr>
    </w:tbl>
    <w:p w14:paraId="0AFA0501" w14:textId="77777777" w:rsidR="00B2176A" w:rsidRPr="00DB58E4" w:rsidRDefault="00B2176A" w:rsidP="004243C0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66664C6F" w14:textId="7D8F2798" w:rsidR="00D777D5" w:rsidRPr="00DB58E4" w:rsidRDefault="00D777D5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48BB5EDF" w14:textId="1FFE4B45" w:rsidR="00BB2001" w:rsidRDefault="000C2C88" w:rsidP="000C2C88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Napojení </w:t>
      </w:r>
      <w:r w:rsidR="00E52B75" w:rsidRPr="00DB58E4">
        <w:rPr>
          <w:rFonts w:ascii="Calibri" w:hAnsi="Calibri" w:cs="Calibri"/>
          <w:sz w:val="22"/>
          <w:szCs w:val="22"/>
        </w:rPr>
        <w:t>nových svět</w:t>
      </w:r>
      <w:r w:rsidR="00587350" w:rsidRPr="00DB58E4">
        <w:rPr>
          <w:rFonts w:ascii="Calibri" w:hAnsi="Calibri" w:cs="Calibri"/>
          <w:sz w:val="22"/>
          <w:szCs w:val="22"/>
        </w:rPr>
        <w:t>elných míst bude provedeno kabelem CYKY</w:t>
      </w:r>
      <w:r w:rsidR="008F0598" w:rsidRPr="00DB58E4">
        <w:rPr>
          <w:rFonts w:ascii="Calibri" w:hAnsi="Calibri" w:cs="Calibri"/>
          <w:sz w:val="22"/>
          <w:szCs w:val="22"/>
        </w:rPr>
        <w:t>-J 4x16mm</w:t>
      </w:r>
      <w:r w:rsidR="008F0598" w:rsidRPr="00DB58E4">
        <w:rPr>
          <w:rFonts w:ascii="Calibri" w:hAnsi="Calibri" w:cs="Calibri"/>
          <w:sz w:val="22"/>
          <w:szCs w:val="22"/>
          <w:vertAlign w:val="superscript"/>
        </w:rPr>
        <w:t>2</w:t>
      </w:r>
      <w:r w:rsidR="008F0598" w:rsidRPr="00DB58E4">
        <w:rPr>
          <w:rFonts w:ascii="Calibri" w:hAnsi="Calibri" w:cs="Calibri"/>
          <w:sz w:val="22"/>
          <w:szCs w:val="22"/>
        </w:rPr>
        <w:t xml:space="preserve">, který bude napojen </w:t>
      </w:r>
      <w:r w:rsidR="00B92185" w:rsidRPr="00DB58E4">
        <w:rPr>
          <w:rFonts w:ascii="Calibri" w:hAnsi="Calibri" w:cs="Calibri"/>
          <w:sz w:val="22"/>
          <w:szCs w:val="22"/>
        </w:rPr>
        <w:t xml:space="preserve">do stávajícího rozváděče RVOO </w:t>
      </w:r>
      <w:r w:rsidR="00DE28F4">
        <w:rPr>
          <w:rFonts w:ascii="Calibri" w:hAnsi="Calibri" w:cs="Calibri"/>
          <w:sz w:val="22"/>
          <w:szCs w:val="22"/>
        </w:rPr>
        <w:t>360</w:t>
      </w:r>
      <w:r w:rsidR="009D0FB4" w:rsidRPr="00DB58E4">
        <w:rPr>
          <w:rFonts w:ascii="Calibri" w:hAnsi="Calibri" w:cs="Calibri"/>
          <w:sz w:val="22"/>
          <w:szCs w:val="22"/>
        </w:rPr>
        <w:t xml:space="preserve">/3 a </w:t>
      </w:r>
      <w:r w:rsidRPr="00DB58E4">
        <w:rPr>
          <w:rFonts w:ascii="Calibri" w:hAnsi="Calibri" w:cs="Calibri"/>
          <w:sz w:val="22"/>
          <w:szCs w:val="22"/>
        </w:rPr>
        <w:t xml:space="preserve">dále bude provedeno propojení </w:t>
      </w:r>
      <w:r w:rsidR="008D5BB6" w:rsidRPr="00DB58E4">
        <w:rPr>
          <w:rFonts w:ascii="Calibri" w:hAnsi="Calibri" w:cs="Calibri"/>
          <w:sz w:val="22"/>
          <w:szCs w:val="22"/>
        </w:rPr>
        <w:t xml:space="preserve">na </w:t>
      </w:r>
      <w:r w:rsidRPr="00DB58E4">
        <w:rPr>
          <w:rFonts w:ascii="Calibri" w:hAnsi="Calibri" w:cs="Calibri"/>
          <w:sz w:val="22"/>
          <w:szCs w:val="22"/>
        </w:rPr>
        <w:t>stávajících větv</w:t>
      </w:r>
      <w:r w:rsidR="008D5BB6" w:rsidRPr="00DB58E4">
        <w:rPr>
          <w:rFonts w:ascii="Calibri" w:hAnsi="Calibri" w:cs="Calibri"/>
          <w:sz w:val="22"/>
          <w:szCs w:val="22"/>
        </w:rPr>
        <w:t>e</w:t>
      </w:r>
      <w:r w:rsidRPr="00DB58E4">
        <w:rPr>
          <w:rFonts w:ascii="Calibri" w:hAnsi="Calibri" w:cs="Calibri"/>
          <w:sz w:val="22"/>
          <w:szCs w:val="22"/>
        </w:rPr>
        <w:t xml:space="preserve"> VO, </w:t>
      </w:r>
      <w:r w:rsidR="008D5BB6" w:rsidRPr="00DB58E4">
        <w:rPr>
          <w:rFonts w:ascii="Calibri" w:hAnsi="Calibri" w:cs="Calibri"/>
          <w:sz w:val="22"/>
          <w:szCs w:val="22"/>
        </w:rPr>
        <w:t>v dané lokalitě.</w:t>
      </w:r>
      <w:r w:rsidR="00BB2001">
        <w:rPr>
          <w:rFonts w:ascii="Calibri" w:hAnsi="Calibri" w:cs="Calibri"/>
          <w:sz w:val="22"/>
          <w:szCs w:val="22"/>
        </w:rPr>
        <w:t xml:space="preserve"> Konkrétně se jedná o </w:t>
      </w:r>
      <w:r w:rsidR="00906EF5">
        <w:rPr>
          <w:rFonts w:ascii="Calibri" w:hAnsi="Calibri" w:cs="Calibri"/>
          <w:sz w:val="22"/>
          <w:szCs w:val="22"/>
        </w:rPr>
        <w:t xml:space="preserve">tyto </w:t>
      </w:r>
      <w:r w:rsidR="00523019">
        <w:rPr>
          <w:rFonts w:ascii="Calibri" w:hAnsi="Calibri" w:cs="Calibri"/>
          <w:sz w:val="22"/>
          <w:szCs w:val="22"/>
        </w:rPr>
        <w:t xml:space="preserve">kabelové </w:t>
      </w:r>
      <w:r w:rsidR="00906EF5">
        <w:rPr>
          <w:rFonts w:ascii="Calibri" w:hAnsi="Calibri" w:cs="Calibri"/>
          <w:sz w:val="22"/>
          <w:szCs w:val="22"/>
        </w:rPr>
        <w:t>propoje</w:t>
      </w:r>
      <w:r w:rsidR="00D03873">
        <w:rPr>
          <w:rFonts w:ascii="Calibri" w:hAnsi="Calibri" w:cs="Calibri"/>
          <w:sz w:val="22"/>
          <w:szCs w:val="22"/>
        </w:rPr>
        <w:t>ní</w:t>
      </w:r>
      <w:r w:rsidR="00906EF5">
        <w:rPr>
          <w:rFonts w:ascii="Calibri" w:hAnsi="Calibri" w:cs="Calibri"/>
          <w:sz w:val="22"/>
          <w:szCs w:val="22"/>
        </w:rPr>
        <w:t>:</w:t>
      </w:r>
    </w:p>
    <w:p w14:paraId="74BDF072" w14:textId="3720B5ED" w:rsidR="00D03873" w:rsidRPr="003E5C18" w:rsidRDefault="008402D1" w:rsidP="00D03873">
      <w:pPr>
        <w:pStyle w:val="Import7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>p</w:t>
      </w:r>
      <w:r w:rsidR="009967EF">
        <w:rPr>
          <w:rFonts w:ascii="Calibri" w:hAnsi="Calibri" w:cs="Calibri"/>
          <w:sz w:val="22"/>
          <w:szCs w:val="22"/>
        </w:rPr>
        <w:t xml:space="preserve">ropoj č.1 </w:t>
      </w:r>
      <w:r>
        <w:rPr>
          <w:rFonts w:ascii="Calibri" w:hAnsi="Calibri" w:cs="Calibri"/>
          <w:sz w:val="22"/>
          <w:szCs w:val="22"/>
        </w:rPr>
        <w:t xml:space="preserve">- </w:t>
      </w:r>
      <w:r w:rsidR="00D03873">
        <w:rPr>
          <w:rFonts w:ascii="Calibri" w:hAnsi="Calibri" w:cs="Calibri"/>
          <w:sz w:val="22"/>
          <w:szCs w:val="22"/>
        </w:rPr>
        <w:t>s</w:t>
      </w:r>
      <w:r w:rsidR="00A66A55">
        <w:rPr>
          <w:rFonts w:ascii="Calibri" w:hAnsi="Calibri" w:cs="Calibri"/>
          <w:sz w:val="22"/>
          <w:szCs w:val="22"/>
        </w:rPr>
        <w:t xml:space="preserve">távající sloup č.11 na ulici Zámecká bude z důvodů umístění </w:t>
      </w:r>
      <w:r w:rsidR="00D03873">
        <w:rPr>
          <w:rFonts w:ascii="Calibri" w:hAnsi="Calibri" w:cs="Calibri"/>
          <w:sz w:val="22"/>
          <w:szCs w:val="22"/>
        </w:rPr>
        <w:t xml:space="preserve">nových </w:t>
      </w:r>
      <w:r w:rsidR="00A66A55">
        <w:rPr>
          <w:rFonts w:ascii="Calibri" w:hAnsi="Calibri" w:cs="Calibri"/>
          <w:sz w:val="22"/>
          <w:szCs w:val="22"/>
        </w:rPr>
        <w:t xml:space="preserve">podzemních kontejnerů </w:t>
      </w:r>
      <w:r w:rsidR="00D706DD">
        <w:rPr>
          <w:rFonts w:ascii="Calibri" w:hAnsi="Calibri" w:cs="Calibri"/>
          <w:sz w:val="22"/>
          <w:szCs w:val="22"/>
        </w:rPr>
        <w:t xml:space="preserve">demontován. </w:t>
      </w:r>
      <w:r w:rsidR="002B60AA">
        <w:rPr>
          <w:rFonts w:ascii="Calibri" w:hAnsi="Calibri" w:cs="Calibri"/>
          <w:sz w:val="22"/>
          <w:szCs w:val="22"/>
        </w:rPr>
        <w:t xml:space="preserve">Z tohoto důvodu bude nutno provést kabelový propoj kabelem </w:t>
      </w:r>
      <w:r w:rsidR="006B336B">
        <w:rPr>
          <w:rFonts w:ascii="Calibri" w:hAnsi="Calibri" w:cs="Calibri"/>
          <w:sz w:val="22"/>
          <w:szCs w:val="22"/>
        </w:rPr>
        <w:t xml:space="preserve">AYKY-J 4x25 </w:t>
      </w:r>
      <w:r w:rsidR="002212A7">
        <w:rPr>
          <w:rFonts w:ascii="Calibri" w:hAnsi="Calibri" w:cs="Calibri"/>
          <w:sz w:val="22"/>
          <w:szCs w:val="22"/>
        </w:rPr>
        <w:t xml:space="preserve">ze stožárové svorkovnice nového sloupu č.11 směrem k původnímu umístění stožáru a </w:t>
      </w:r>
      <w:r w:rsidR="00275E1F">
        <w:rPr>
          <w:rFonts w:ascii="Calibri" w:hAnsi="Calibri" w:cs="Calibri"/>
          <w:sz w:val="22"/>
          <w:szCs w:val="22"/>
        </w:rPr>
        <w:t>pomocí kabelové spojky provést napojení na původní kabe</w:t>
      </w:r>
      <w:r w:rsidR="002C620B">
        <w:rPr>
          <w:rFonts w:ascii="Calibri" w:hAnsi="Calibri" w:cs="Calibri"/>
          <w:sz w:val="22"/>
          <w:szCs w:val="22"/>
        </w:rPr>
        <w:t xml:space="preserve">lové </w:t>
      </w:r>
      <w:r w:rsidR="003C1CF3">
        <w:rPr>
          <w:rFonts w:ascii="Calibri" w:hAnsi="Calibri" w:cs="Calibri"/>
          <w:sz w:val="22"/>
          <w:szCs w:val="22"/>
        </w:rPr>
        <w:t xml:space="preserve">vedení </w:t>
      </w:r>
      <w:r w:rsidR="009A326E">
        <w:rPr>
          <w:rFonts w:ascii="Calibri" w:hAnsi="Calibri" w:cs="Calibri"/>
          <w:sz w:val="22"/>
          <w:szCs w:val="22"/>
        </w:rPr>
        <w:t xml:space="preserve">AYKY 4Bx25 </w:t>
      </w:r>
      <w:r w:rsidR="003C1CF3">
        <w:rPr>
          <w:rFonts w:ascii="Calibri" w:hAnsi="Calibri" w:cs="Calibri"/>
          <w:sz w:val="22"/>
          <w:szCs w:val="22"/>
        </w:rPr>
        <w:t>– vývod B, RVOO 360/3</w:t>
      </w:r>
      <w:r w:rsidR="00A66A55">
        <w:rPr>
          <w:rFonts w:ascii="Calibri" w:hAnsi="Calibri" w:cs="Calibri"/>
          <w:sz w:val="22"/>
          <w:szCs w:val="22"/>
        </w:rPr>
        <w:t xml:space="preserve">. </w:t>
      </w:r>
      <w:r w:rsidR="00E441CF">
        <w:rPr>
          <w:rFonts w:ascii="Calibri" w:hAnsi="Calibri" w:cs="Calibri"/>
          <w:sz w:val="22"/>
          <w:szCs w:val="22"/>
        </w:rPr>
        <w:t>Varia</w:t>
      </w:r>
      <w:r w:rsidR="00701DF6">
        <w:rPr>
          <w:rFonts w:ascii="Calibri" w:hAnsi="Calibri" w:cs="Calibri"/>
          <w:sz w:val="22"/>
          <w:szCs w:val="22"/>
        </w:rPr>
        <w:t>nta</w:t>
      </w:r>
      <w:r w:rsidR="00C638BC">
        <w:rPr>
          <w:rFonts w:ascii="Calibri" w:hAnsi="Calibri" w:cs="Calibri"/>
          <w:sz w:val="22"/>
          <w:szCs w:val="22"/>
        </w:rPr>
        <w:t xml:space="preserve"> řešení pomocí kabelu instalovaného </w:t>
      </w:r>
      <w:r w:rsidR="00D03873">
        <w:rPr>
          <w:rFonts w:ascii="Calibri" w:hAnsi="Calibri" w:cs="Calibri"/>
          <w:sz w:val="22"/>
          <w:szCs w:val="22"/>
        </w:rPr>
        <w:t xml:space="preserve">v zemi </w:t>
      </w:r>
      <w:r w:rsidR="00C638BC">
        <w:rPr>
          <w:rFonts w:ascii="Calibri" w:hAnsi="Calibri" w:cs="Calibri"/>
          <w:sz w:val="22"/>
          <w:szCs w:val="22"/>
        </w:rPr>
        <w:t>až ke stávajícímu sloupu č.10 byl</w:t>
      </w:r>
      <w:r w:rsidR="00701DF6">
        <w:rPr>
          <w:rFonts w:ascii="Calibri" w:hAnsi="Calibri" w:cs="Calibri"/>
          <w:sz w:val="22"/>
          <w:szCs w:val="22"/>
        </w:rPr>
        <w:t>a</w:t>
      </w:r>
      <w:r w:rsidR="00C638BC">
        <w:rPr>
          <w:rFonts w:ascii="Calibri" w:hAnsi="Calibri" w:cs="Calibri"/>
          <w:sz w:val="22"/>
          <w:szCs w:val="22"/>
        </w:rPr>
        <w:t xml:space="preserve"> </w:t>
      </w:r>
      <w:r w:rsidR="00F20189">
        <w:rPr>
          <w:rFonts w:ascii="Calibri" w:hAnsi="Calibri" w:cs="Calibri"/>
          <w:sz w:val="22"/>
          <w:szCs w:val="22"/>
        </w:rPr>
        <w:t>zamítnut</w:t>
      </w:r>
      <w:r w:rsidR="00701DF6">
        <w:rPr>
          <w:rFonts w:ascii="Calibri" w:hAnsi="Calibri" w:cs="Calibri"/>
          <w:sz w:val="22"/>
          <w:szCs w:val="22"/>
        </w:rPr>
        <w:t>a</w:t>
      </w:r>
      <w:r w:rsidR="00F20189">
        <w:rPr>
          <w:rFonts w:ascii="Calibri" w:hAnsi="Calibri" w:cs="Calibri"/>
          <w:sz w:val="22"/>
          <w:szCs w:val="22"/>
        </w:rPr>
        <w:t xml:space="preserve">, z důvodu toho, že </w:t>
      </w:r>
      <w:r w:rsidR="00701DF6">
        <w:rPr>
          <w:rFonts w:ascii="Calibri" w:hAnsi="Calibri" w:cs="Calibri"/>
          <w:sz w:val="22"/>
          <w:szCs w:val="22"/>
        </w:rPr>
        <w:t xml:space="preserve">tato </w:t>
      </w:r>
      <w:r w:rsidR="00F20189">
        <w:rPr>
          <w:rFonts w:ascii="Calibri" w:hAnsi="Calibri" w:cs="Calibri"/>
          <w:sz w:val="22"/>
          <w:szCs w:val="22"/>
        </w:rPr>
        <w:t xml:space="preserve">trasa by </w:t>
      </w:r>
      <w:r w:rsidR="00701DF6">
        <w:rPr>
          <w:rFonts w:ascii="Calibri" w:hAnsi="Calibri" w:cs="Calibri"/>
          <w:sz w:val="22"/>
          <w:szCs w:val="22"/>
        </w:rPr>
        <w:t xml:space="preserve">křížila kořenový systém stávajících stromů, které </w:t>
      </w:r>
      <w:r w:rsidR="00701DF6">
        <w:rPr>
          <w:rFonts w:ascii="Calibri" w:hAnsi="Calibri" w:cs="Calibri"/>
          <w:sz w:val="22"/>
          <w:szCs w:val="22"/>
        </w:rPr>
        <w:lastRenderedPageBreak/>
        <w:t>by musely být pravděpodobně vykáceny</w:t>
      </w:r>
      <w:r w:rsidR="00523019">
        <w:rPr>
          <w:rFonts w:ascii="Calibri" w:hAnsi="Calibri" w:cs="Calibri"/>
          <w:sz w:val="22"/>
          <w:szCs w:val="22"/>
        </w:rPr>
        <w:t xml:space="preserve">, což není ve veřejném zájmu. </w:t>
      </w:r>
    </w:p>
    <w:p w14:paraId="216CCF28" w14:textId="77777777" w:rsidR="003E5C18" w:rsidRPr="00903BCD" w:rsidRDefault="003E5C18" w:rsidP="003E5C18">
      <w:pPr>
        <w:pStyle w:val="Import7"/>
        <w:spacing w:line="276" w:lineRule="auto"/>
        <w:ind w:left="720"/>
        <w:jc w:val="both"/>
        <w:rPr>
          <w:rFonts w:ascii="Calibri" w:hAnsi="Calibri" w:cs="Calibri"/>
          <w:sz w:val="22"/>
          <w:szCs w:val="22"/>
          <w:u w:val="single"/>
        </w:rPr>
      </w:pPr>
    </w:p>
    <w:p w14:paraId="68DEF6A7" w14:textId="77777777" w:rsidR="00BC5E9D" w:rsidRDefault="008402D1" w:rsidP="00D03873">
      <w:pPr>
        <w:pStyle w:val="Import7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propoj č.2 - </w:t>
      </w:r>
      <w:r w:rsidR="003E5C18">
        <w:rPr>
          <w:rFonts w:ascii="Calibri" w:hAnsi="Calibri" w:cs="Calibri"/>
          <w:sz w:val="22"/>
          <w:szCs w:val="22"/>
        </w:rPr>
        <w:t>p</w:t>
      </w:r>
      <w:r w:rsidR="008C3D2D" w:rsidRPr="003E5C18">
        <w:rPr>
          <w:rFonts w:ascii="Calibri" w:hAnsi="Calibri" w:cs="Calibri"/>
          <w:sz w:val="22"/>
          <w:szCs w:val="22"/>
        </w:rPr>
        <w:t xml:space="preserve">ropojení na </w:t>
      </w:r>
      <w:r w:rsidR="003E5C18">
        <w:rPr>
          <w:rFonts w:ascii="Calibri" w:hAnsi="Calibri" w:cs="Calibri"/>
          <w:sz w:val="22"/>
          <w:szCs w:val="22"/>
        </w:rPr>
        <w:t>stávající sloup č</w:t>
      </w:r>
      <w:r>
        <w:rPr>
          <w:rFonts w:ascii="Calibri" w:hAnsi="Calibri" w:cs="Calibri"/>
          <w:sz w:val="22"/>
          <w:szCs w:val="22"/>
        </w:rPr>
        <w:t>.</w:t>
      </w:r>
      <w:r w:rsidR="00E272AB">
        <w:rPr>
          <w:rFonts w:ascii="Calibri" w:hAnsi="Calibri" w:cs="Calibri"/>
          <w:sz w:val="22"/>
          <w:szCs w:val="22"/>
        </w:rPr>
        <w:t>1p</w:t>
      </w:r>
      <w:r>
        <w:rPr>
          <w:rFonts w:ascii="Calibri" w:hAnsi="Calibri" w:cs="Calibri"/>
          <w:sz w:val="22"/>
          <w:szCs w:val="22"/>
        </w:rPr>
        <w:t xml:space="preserve"> bude provedeno kabelem </w:t>
      </w:r>
      <w:r w:rsidR="008F2E2C">
        <w:rPr>
          <w:rFonts w:ascii="Calibri" w:hAnsi="Calibri" w:cs="Calibri"/>
          <w:sz w:val="22"/>
          <w:szCs w:val="22"/>
        </w:rPr>
        <w:t>CYKY-J 4x10</w:t>
      </w:r>
      <w:r w:rsidR="008F2E2C" w:rsidRPr="008F2E2C">
        <w:rPr>
          <w:rFonts w:ascii="Calibri" w:hAnsi="Calibri" w:cs="Calibri"/>
          <w:sz w:val="22"/>
          <w:szCs w:val="22"/>
        </w:rPr>
        <w:t xml:space="preserve"> </w:t>
      </w:r>
      <w:r w:rsidR="008F2E2C">
        <w:rPr>
          <w:rFonts w:ascii="Calibri" w:hAnsi="Calibri" w:cs="Calibri"/>
          <w:sz w:val="22"/>
          <w:szCs w:val="22"/>
        </w:rPr>
        <w:t xml:space="preserve">ze stožárové svorkovnice nového sloupu č.13 směrem k původnímu umístění stožáru </w:t>
      </w:r>
      <w:r w:rsidR="007D4C89">
        <w:rPr>
          <w:rFonts w:ascii="Calibri" w:hAnsi="Calibri" w:cs="Calibri"/>
          <w:sz w:val="22"/>
          <w:szCs w:val="22"/>
        </w:rPr>
        <w:t xml:space="preserve">č.1p. Ukončení nového kabelu bude na stožárové svorkovnici sloupu č.1p. </w:t>
      </w:r>
      <w:r w:rsidR="008F2E2C">
        <w:rPr>
          <w:rFonts w:ascii="Calibri" w:hAnsi="Calibri" w:cs="Calibri"/>
          <w:sz w:val="22"/>
          <w:szCs w:val="22"/>
        </w:rPr>
        <w:t xml:space="preserve"> </w:t>
      </w:r>
      <w:r w:rsidR="0062289F">
        <w:rPr>
          <w:rFonts w:ascii="Calibri" w:hAnsi="Calibri" w:cs="Calibri"/>
          <w:sz w:val="22"/>
          <w:szCs w:val="22"/>
        </w:rPr>
        <w:t xml:space="preserve">Jedná se </w:t>
      </w:r>
      <w:proofErr w:type="gramStart"/>
      <w:r w:rsidR="0062289F">
        <w:rPr>
          <w:rFonts w:ascii="Calibri" w:hAnsi="Calibri" w:cs="Calibri"/>
          <w:sz w:val="22"/>
          <w:szCs w:val="22"/>
        </w:rPr>
        <w:t xml:space="preserve">o </w:t>
      </w:r>
      <w:r w:rsidR="008F2E2C">
        <w:rPr>
          <w:rFonts w:ascii="Calibri" w:hAnsi="Calibri" w:cs="Calibri"/>
          <w:sz w:val="22"/>
          <w:szCs w:val="22"/>
        </w:rPr>
        <w:t xml:space="preserve"> vývod</w:t>
      </w:r>
      <w:proofErr w:type="gramEnd"/>
      <w:r w:rsidR="008F2E2C">
        <w:rPr>
          <w:rFonts w:ascii="Calibri" w:hAnsi="Calibri" w:cs="Calibri"/>
          <w:sz w:val="22"/>
          <w:szCs w:val="22"/>
        </w:rPr>
        <w:t xml:space="preserve"> B, RVOO 360/3. </w:t>
      </w:r>
    </w:p>
    <w:p w14:paraId="4CA95FDA" w14:textId="77777777" w:rsidR="00BC5E9D" w:rsidRDefault="00BC5E9D" w:rsidP="00BC5E9D">
      <w:pPr>
        <w:pStyle w:val="Odstavecseseznamem"/>
        <w:rPr>
          <w:rFonts w:ascii="Calibri" w:hAnsi="Calibri" w:cs="Calibri"/>
          <w:sz w:val="22"/>
        </w:rPr>
      </w:pPr>
    </w:p>
    <w:p w14:paraId="4DA2FE08" w14:textId="44FFD581" w:rsidR="00A9529D" w:rsidRDefault="00BC5E9D" w:rsidP="00BC5E9D">
      <w:pPr>
        <w:pStyle w:val="Import7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propoj č.3 - p</w:t>
      </w:r>
      <w:r w:rsidRPr="003E5C18">
        <w:rPr>
          <w:rFonts w:ascii="Calibri" w:hAnsi="Calibri" w:cs="Calibri"/>
          <w:sz w:val="22"/>
          <w:szCs w:val="22"/>
        </w:rPr>
        <w:t xml:space="preserve">ropojení </w:t>
      </w:r>
      <w:r w:rsidR="004214CC">
        <w:rPr>
          <w:rFonts w:ascii="Calibri" w:hAnsi="Calibri" w:cs="Calibri"/>
          <w:sz w:val="22"/>
          <w:szCs w:val="22"/>
        </w:rPr>
        <w:t>ze sloupu č.16</w:t>
      </w:r>
      <w:r w:rsidR="00A9529D">
        <w:rPr>
          <w:rFonts w:ascii="Calibri" w:hAnsi="Calibri" w:cs="Calibri"/>
          <w:sz w:val="22"/>
          <w:szCs w:val="22"/>
        </w:rPr>
        <w:t xml:space="preserve"> </w:t>
      </w:r>
      <w:r w:rsidR="00E71BA5">
        <w:rPr>
          <w:rFonts w:ascii="Calibri" w:hAnsi="Calibri" w:cs="Calibri"/>
          <w:sz w:val="22"/>
          <w:szCs w:val="22"/>
        </w:rPr>
        <w:t xml:space="preserve">kabelem CYKY-J 4x16 </w:t>
      </w:r>
      <w:r w:rsidR="00A9529D">
        <w:rPr>
          <w:rFonts w:ascii="Calibri" w:hAnsi="Calibri" w:cs="Calibri"/>
          <w:sz w:val="22"/>
          <w:szCs w:val="22"/>
        </w:rPr>
        <w:t xml:space="preserve">na </w:t>
      </w:r>
      <w:r>
        <w:rPr>
          <w:rFonts w:ascii="Calibri" w:hAnsi="Calibri" w:cs="Calibri"/>
          <w:sz w:val="22"/>
          <w:szCs w:val="22"/>
        </w:rPr>
        <w:t>sloup na ulici Vilov</w:t>
      </w:r>
      <w:r w:rsidR="00B00784">
        <w:rPr>
          <w:rFonts w:ascii="Calibri" w:hAnsi="Calibri" w:cs="Calibri"/>
          <w:sz w:val="22"/>
          <w:szCs w:val="22"/>
        </w:rPr>
        <w:t xml:space="preserve">á. </w:t>
      </w:r>
      <w:r w:rsidR="00B769EF">
        <w:rPr>
          <w:rFonts w:ascii="Calibri" w:hAnsi="Calibri" w:cs="Calibri"/>
          <w:sz w:val="22"/>
          <w:szCs w:val="22"/>
        </w:rPr>
        <w:t>V současné době by se jednalo o sloup č.</w:t>
      </w:r>
      <w:r w:rsidR="007E21D3">
        <w:rPr>
          <w:rFonts w:ascii="Calibri" w:hAnsi="Calibri" w:cs="Calibri"/>
          <w:sz w:val="22"/>
          <w:szCs w:val="22"/>
        </w:rPr>
        <w:t xml:space="preserve">2, předpokládá se však, že v té době již bude realizována </w:t>
      </w:r>
      <w:r w:rsidR="00583EBA">
        <w:rPr>
          <w:rFonts w:ascii="Calibri" w:hAnsi="Calibri" w:cs="Calibri"/>
          <w:sz w:val="22"/>
          <w:szCs w:val="22"/>
        </w:rPr>
        <w:t>stavba“</w:t>
      </w:r>
      <w:r w:rsidR="00324179">
        <w:rPr>
          <w:rFonts w:ascii="Calibri" w:hAnsi="Calibri" w:cs="Calibri"/>
          <w:sz w:val="22"/>
          <w:szCs w:val="22"/>
        </w:rPr>
        <w:t xml:space="preserve"> </w:t>
      </w:r>
      <w:r w:rsidR="00583EBA">
        <w:rPr>
          <w:rFonts w:ascii="Calibri" w:hAnsi="Calibri" w:cs="Calibri"/>
          <w:sz w:val="22"/>
          <w:szCs w:val="22"/>
        </w:rPr>
        <w:t>Rekonstrukce VO oblast Michálkovická</w:t>
      </w:r>
      <w:r w:rsidR="00324179">
        <w:rPr>
          <w:rFonts w:ascii="Calibri" w:hAnsi="Calibri" w:cs="Calibri"/>
          <w:sz w:val="22"/>
          <w:szCs w:val="22"/>
        </w:rPr>
        <w:t>“, v</w:t>
      </w:r>
      <w:r w:rsidR="00E71BA5">
        <w:rPr>
          <w:rFonts w:ascii="Calibri" w:hAnsi="Calibri" w:cs="Calibri"/>
          <w:sz w:val="22"/>
          <w:szCs w:val="22"/>
        </w:rPr>
        <w:t> </w:t>
      </w:r>
      <w:r w:rsidR="00324179">
        <w:rPr>
          <w:rFonts w:ascii="Calibri" w:hAnsi="Calibri" w:cs="Calibri"/>
          <w:sz w:val="22"/>
          <w:szCs w:val="22"/>
        </w:rPr>
        <w:t>rámci</w:t>
      </w:r>
      <w:r w:rsidR="00E71BA5">
        <w:rPr>
          <w:rFonts w:ascii="Calibri" w:hAnsi="Calibri" w:cs="Calibri"/>
          <w:sz w:val="22"/>
          <w:szCs w:val="22"/>
        </w:rPr>
        <w:t>,</w:t>
      </w:r>
      <w:r w:rsidR="00324179">
        <w:rPr>
          <w:rFonts w:ascii="Calibri" w:hAnsi="Calibri" w:cs="Calibri"/>
          <w:sz w:val="22"/>
          <w:szCs w:val="22"/>
        </w:rPr>
        <w:t xml:space="preserve"> které </w:t>
      </w:r>
      <w:r w:rsidR="00A76247">
        <w:rPr>
          <w:rFonts w:ascii="Calibri" w:hAnsi="Calibri" w:cs="Calibri"/>
          <w:sz w:val="22"/>
          <w:szCs w:val="22"/>
        </w:rPr>
        <w:t xml:space="preserve">bude instalován nový sloup č.1. </w:t>
      </w:r>
    </w:p>
    <w:p w14:paraId="675F4503" w14:textId="77777777" w:rsidR="00021AFC" w:rsidRDefault="00021AFC">
      <w:pPr>
        <w:spacing w:after="160" w:line="259" w:lineRule="auto"/>
        <w:rPr>
          <w:rFonts w:ascii="Calibri" w:hAnsi="Calibri" w:cs="Calibri"/>
          <w:sz w:val="22"/>
        </w:rPr>
      </w:pPr>
    </w:p>
    <w:p w14:paraId="4CE774EE" w14:textId="64112471" w:rsidR="00021AFC" w:rsidRDefault="00021AFC" w:rsidP="00021AFC">
      <w:pPr>
        <w:pStyle w:val="Import7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propoj č.4 - p</w:t>
      </w:r>
      <w:r w:rsidRPr="003E5C18">
        <w:rPr>
          <w:rFonts w:ascii="Calibri" w:hAnsi="Calibri" w:cs="Calibri"/>
          <w:sz w:val="22"/>
          <w:szCs w:val="22"/>
        </w:rPr>
        <w:t xml:space="preserve">ropojení </w:t>
      </w:r>
      <w:r>
        <w:rPr>
          <w:rFonts w:ascii="Calibri" w:hAnsi="Calibri" w:cs="Calibri"/>
          <w:sz w:val="22"/>
          <w:szCs w:val="22"/>
        </w:rPr>
        <w:t xml:space="preserve">ze sloupu č.20 kabelem CYKY-J 4x16 na sloup na ulici </w:t>
      </w:r>
      <w:r w:rsidR="009400D8">
        <w:rPr>
          <w:rFonts w:ascii="Calibri" w:hAnsi="Calibri" w:cs="Calibri"/>
          <w:sz w:val="22"/>
          <w:szCs w:val="22"/>
        </w:rPr>
        <w:t>Michálkovická</w:t>
      </w:r>
      <w:r>
        <w:rPr>
          <w:rFonts w:ascii="Calibri" w:hAnsi="Calibri" w:cs="Calibri"/>
          <w:sz w:val="22"/>
          <w:szCs w:val="22"/>
        </w:rPr>
        <w:t>. V současné době by se jednalo o sloup č.</w:t>
      </w:r>
      <w:r w:rsidR="00934E67">
        <w:rPr>
          <w:rFonts w:ascii="Calibri" w:hAnsi="Calibri" w:cs="Calibri"/>
          <w:sz w:val="22"/>
          <w:szCs w:val="22"/>
        </w:rPr>
        <w:t>16</w:t>
      </w:r>
      <w:r>
        <w:rPr>
          <w:rFonts w:ascii="Calibri" w:hAnsi="Calibri" w:cs="Calibri"/>
          <w:sz w:val="22"/>
          <w:szCs w:val="22"/>
        </w:rPr>
        <w:t>, předpokládá se však, že v té době již bude realizována stavba“ Rekonstrukce VO oblast Michálkovická“, v rámci, které bude instalován nový sloup č.</w:t>
      </w:r>
      <w:r w:rsidR="00934E67">
        <w:rPr>
          <w:rFonts w:ascii="Calibri" w:hAnsi="Calibri" w:cs="Calibri"/>
          <w:sz w:val="22"/>
          <w:szCs w:val="22"/>
        </w:rPr>
        <w:t>17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62A7A351" w14:textId="77777777" w:rsidR="003E5C18" w:rsidRDefault="003E5C18" w:rsidP="003E5C18">
      <w:pPr>
        <w:pStyle w:val="Import7"/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0104CB7B" w14:textId="77777777" w:rsidR="003E5C18" w:rsidRPr="00C576D7" w:rsidRDefault="003E5C18" w:rsidP="00C576D7">
      <w:pPr>
        <w:pStyle w:val="Nadpis2"/>
        <w:keepNext w:val="0"/>
        <w:widowControl w:val="0"/>
        <w:numPr>
          <w:ilvl w:val="0"/>
          <w:numId w:val="0"/>
        </w:numPr>
        <w:spacing w:before="0" w:after="0" w:line="276" w:lineRule="auto"/>
        <w:ind w:left="718"/>
        <w:rPr>
          <w:rFonts w:ascii="Calibri" w:hAnsi="Calibri" w:cs="Calibri"/>
        </w:rPr>
      </w:pPr>
    </w:p>
    <w:p w14:paraId="15B9DF99" w14:textId="7F7E202A" w:rsidR="00DE5FCB" w:rsidRPr="00DB58E4" w:rsidRDefault="00DE5FCB" w:rsidP="00C576D7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  <w:sz w:val="22"/>
          <w:szCs w:val="22"/>
          <w:u w:val="single"/>
        </w:rPr>
      </w:pPr>
      <w:bookmarkStart w:id="17" w:name="_Toc90562552"/>
      <w:r w:rsidRPr="00C576D7">
        <w:rPr>
          <w:rFonts w:ascii="Calibri" w:hAnsi="Calibri" w:cs="Calibri"/>
        </w:rPr>
        <w:t>Technické parametry svítidel</w:t>
      </w:r>
      <w:bookmarkEnd w:id="17"/>
    </w:p>
    <w:p w14:paraId="16C3BA8A" w14:textId="0F7B7D59" w:rsidR="00DE5FCB" w:rsidRPr="00DB58E4" w:rsidRDefault="00DE5FCB" w:rsidP="00DE5FC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Doba života svítidla je požadována min. 80 000 hodin při standardních podmínkách (okolní teplota +</w:t>
      </w:r>
      <w:proofErr w:type="gramStart"/>
      <w:r w:rsidRPr="00DB58E4">
        <w:rPr>
          <w:rFonts w:ascii="Calibri" w:hAnsi="Calibri" w:cs="Calibri"/>
          <w:sz w:val="22"/>
          <w:szCs w:val="22"/>
        </w:rPr>
        <w:t>25°C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, při úbytku světelného toku L80B10). Podíl světelného toku vyzařovaného do horního poloprostoru (ULR) při náklonu svítidla 0° musí dosahovat </w:t>
      </w:r>
      <w:proofErr w:type="gramStart"/>
      <w:r w:rsidRPr="00DB58E4">
        <w:rPr>
          <w:rFonts w:ascii="Calibri" w:hAnsi="Calibri" w:cs="Calibri"/>
          <w:sz w:val="22"/>
          <w:szCs w:val="22"/>
        </w:rPr>
        <w:t>0%</w:t>
      </w:r>
      <w:proofErr w:type="gramEnd"/>
      <w:r w:rsidRPr="00DB58E4">
        <w:rPr>
          <w:rFonts w:ascii="Calibri" w:hAnsi="Calibri" w:cs="Calibri"/>
          <w:sz w:val="22"/>
          <w:szCs w:val="22"/>
        </w:rPr>
        <w:t>. Svítidla s programovatelným předřadníkem umožňujícím nahrání</w:t>
      </w:r>
      <w:r w:rsidR="002F006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B58E4">
        <w:rPr>
          <w:rFonts w:ascii="Calibri" w:hAnsi="Calibri" w:cs="Calibri"/>
          <w:sz w:val="22"/>
          <w:szCs w:val="22"/>
        </w:rPr>
        <w:t>stmívacího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diagramu dle standardu zadavatele v ceně svítidla. Svítidla s aktivní funkcí konstantního světelného toku po celou dobu života svítidla v ceně svítidla. Uvedení výkonových parametrů – příkon svítidla na </w:t>
      </w:r>
      <w:proofErr w:type="gramStart"/>
      <w:r w:rsidRPr="00DB58E4">
        <w:rPr>
          <w:rFonts w:ascii="Calibri" w:hAnsi="Calibri" w:cs="Calibri"/>
          <w:sz w:val="22"/>
          <w:szCs w:val="22"/>
        </w:rPr>
        <w:t>začátku  na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konci doby života (po 80 000 hod. provozu). Účiník svítidel mezi λ=0,95 až 1. Index podání barev Ra≥70.</w:t>
      </w:r>
    </w:p>
    <w:p w14:paraId="6DD7FE52" w14:textId="77777777" w:rsidR="00DE5FCB" w:rsidRPr="00DB58E4" w:rsidRDefault="00DE5FCB" w:rsidP="00DE5FC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  <w:u w:val="single"/>
        </w:rPr>
      </w:pPr>
      <w:r w:rsidRPr="00DB58E4">
        <w:rPr>
          <w:rFonts w:ascii="Calibri" w:hAnsi="Calibri" w:cs="Calibri"/>
          <w:sz w:val="22"/>
          <w:szCs w:val="22"/>
          <w:u w:val="single"/>
        </w:rPr>
        <w:t>Ekonomické parametry svítidel:</w:t>
      </w:r>
    </w:p>
    <w:p w14:paraId="124486DA" w14:textId="77777777" w:rsidR="00DE5FCB" w:rsidRPr="00DB58E4" w:rsidRDefault="00DE5FCB" w:rsidP="00DE5FCB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Porovnání hodnot příkonu svítidel proti stávajícímu stavu. Doba záruky na funkčnost svítidla je požadována min. 10 roků, doba záruky na funkčnost předřadníku min. 5 roků. Ve svítidle bude umístěn štítek s QR kódem obsahující informace o jeho výrobě, použitých komponentech ve svítidle, technických vlastnostech, typu, příkonu a době záruky.</w:t>
      </w:r>
    </w:p>
    <w:p w14:paraId="19318C95" w14:textId="77777777" w:rsidR="006B6D3F" w:rsidRPr="00DB58E4" w:rsidRDefault="006B6D3F" w:rsidP="000C2C88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73D45C8C" w14:textId="77777777" w:rsidR="004E63CF" w:rsidRPr="00DB58E4" w:rsidRDefault="004E63CF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4EF6D5B" w14:textId="77777777" w:rsidR="004E63CF" w:rsidRPr="00DB58E4" w:rsidRDefault="004E63CF" w:rsidP="00DB2862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    </w:t>
      </w:r>
      <w:bookmarkStart w:id="18" w:name="_Toc90562553"/>
      <w:r w:rsidRPr="00C576D7">
        <w:rPr>
          <w:rFonts w:ascii="Calibri" w:hAnsi="Calibri" w:cs="Calibri"/>
        </w:rPr>
        <w:t>Kabelový rozvod v zemi</w:t>
      </w:r>
      <w:bookmarkEnd w:id="18"/>
    </w:p>
    <w:p w14:paraId="5B16AA90" w14:textId="77777777" w:rsidR="00277B48" w:rsidRPr="00DB58E4" w:rsidRDefault="00277B48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2A267FFA" w14:textId="77777777" w:rsidR="002272BF" w:rsidRPr="00961F1B" w:rsidRDefault="002272BF" w:rsidP="002272BF">
      <w:pPr>
        <w:pStyle w:val="Import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61F1B">
        <w:rPr>
          <w:rFonts w:asciiTheme="minorHAnsi" w:hAnsiTheme="minorHAnsi" w:cstheme="minorHAnsi"/>
          <w:sz w:val="22"/>
          <w:szCs w:val="22"/>
        </w:rPr>
        <w:t>Kabely budou uloženy:</w:t>
      </w:r>
    </w:p>
    <w:p w14:paraId="22085F6E" w14:textId="77777777" w:rsidR="002272BF" w:rsidRDefault="002272BF" w:rsidP="002272BF">
      <w:pPr>
        <w:pStyle w:val="Import7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1F1B">
        <w:rPr>
          <w:rFonts w:asciiTheme="minorHAnsi" w:hAnsiTheme="minorHAnsi" w:cstheme="minorHAnsi"/>
          <w:sz w:val="22"/>
          <w:szCs w:val="22"/>
        </w:rPr>
        <w:t xml:space="preserve">ve volném terénu v zemi </w:t>
      </w:r>
      <w:r>
        <w:rPr>
          <w:rFonts w:asciiTheme="minorHAnsi" w:hAnsiTheme="minorHAnsi" w:cstheme="minorHAnsi"/>
          <w:sz w:val="22"/>
          <w:szCs w:val="22"/>
        </w:rPr>
        <w:t xml:space="preserve">a pod chodníky </w:t>
      </w:r>
      <w:r w:rsidRPr="00961F1B">
        <w:rPr>
          <w:rFonts w:asciiTheme="minorHAnsi" w:hAnsiTheme="minorHAnsi" w:cstheme="minorHAnsi"/>
          <w:sz w:val="22"/>
          <w:szCs w:val="22"/>
        </w:rPr>
        <w:t xml:space="preserve">v kabelové chráničce Ø 75 mm v kabelovém výkopu 35/60 cm </w:t>
      </w:r>
    </w:p>
    <w:p w14:paraId="15AE7317" w14:textId="0F8E5ED8" w:rsidR="002272BF" w:rsidRDefault="002272BF" w:rsidP="002272BF">
      <w:pPr>
        <w:pStyle w:val="Import7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Pr="00BC2195">
        <w:rPr>
          <w:rFonts w:asciiTheme="minorHAnsi" w:hAnsiTheme="minorHAnsi" w:cstheme="minorHAnsi"/>
          <w:sz w:val="22"/>
          <w:szCs w:val="22"/>
        </w:rPr>
        <w:t xml:space="preserve"> místě křížení komunikací </w:t>
      </w:r>
      <w:r>
        <w:rPr>
          <w:rFonts w:asciiTheme="minorHAnsi" w:hAnsiTheme="minorHAnsi" w:cstheme="minorHAnsi"/>
          <w:sz w:val="22"/>
          <w:szCs w:val="22"/>
        </w:rPr>
        <w:t>a v mí</w:t>
      </w:r>
      <w:r w:rsidR="0062446E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tech sjezdů </w:t>
      </w:r>
      <w:r w:rsidRPr="00BC2195">
        <w:rPr>
          <w:rFonts w:asciiTheme="minorHAnsi" w:hAnsiTheme="minorHAnsi" w:cstheme="minorHAnsi"/>
          <w:sz w:val="22"/>
          <w:szCs w:val="22"/>
        </w:rPr>
        <w:t xml:space="preserve">v kabelové chráničce Ø 110 mm v kabelovém výkopu 50/120 cm, přičemž chránička bude obetonována a pod chráničkou bude podkladový beton tloušťky </w:t>
      </w:r>
      <w:proofErr w:type="gramStart"/>
      <w:r w:rsidRPr="00BC2195">
        <w:rPr>
          <w:rFonts w:asciiTheme="minorHAnsi" w:hAnsiTheme="minorHAnsi" w:cstheme="minorHAnsi"/>
          <w:sz w:val="22"/>
          <w:szCs w:val="22"/>
        </w:rPr>
        <w:t>100mm</w:t>
      </w:r>
      <w:proofErr w:type="gramEnd"/>
      <w:r w:rsidRPr="00BC219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081EF27" w14:textId="77777777" w:rsidR="002272BF" w:rsidRPr="00D30AAB" w:rsidRDefault="002272BF" w:rsidP="002272BF">
      <w:pPr>
        <w:pStyle w:val="Odstavecseseznamem"/>
        <w:spacing w:after="240"/>
        <w:jc w:val="both"/>
        <w:rPr>
          <w:rFonts w:eastAsia="Times New Roman" w:cstheme="minorHAnsi"/>
          <w:sz w:val="22"/>
        </w:rPr>
      </w:pPr>
      <w:r w:rsidRPr="00D30AAB">
        <w:rPr>
          <w:rFonts w:eastAsia="Times New Roman" w:cstheme="minorHAnsi"/>
          <w:sz w:val="22"/>
        </w:rPr>
        <w:lastRenderedPageBreak/>
        <w:t xml:space="preserve">V místech průchodu kabelů pod komunikací </w:t>
      </w:r>
      <w:r>
        <w:rPr>
          <w:rFonts w:eastAsia="Times New Roman" w:cstheme="minorHAnsi"/>
          <w:sz w:val="22"/>
        </w:rPr>
        <w:t xml:space="preserve">a pod sjezdy na pozemky </w:t>
      </w:r>
      <w:r w:rsidRPr="00D30AAB">
        <w:rPr>
          <w:rFonts w:eastAsia="Times New Roman" w:cstheme="minorHAnsi"/>
          <w:sz w:val="22"/>
        </w:rPr>
        <w:t>bude instalována další rezervní kabelová chránička Ø 110 mm. Rezervní chráničky musí být utěsněny originálními víčky proti zanášení zeminou.</w:t>
      </w:r>
    </w:p>
    <w:p w14:paraId="73C0950A" w14:textId="77777777" w:rsidR="002272BF" w:rsidRDefault="002272BF" w:rsidP="002272BF">
      <w:pPr>
        <w:pStyle w:val="Odstavecseseznamem"/>
        <w:spacing w:after="240"/>
        <w:jc w:val="both"/>
        <w:rPr>
          <w:rFonts w:cstheme="minorHAnsi"/>
          <w:sz w:val="22"/>
        </w:rPr>
      </w:pPr>
      <w:r w:rsidRPr="00961F1B">
        <w:rPr>
          <w:rFonts w:cstheme="minorHAnsi"/>
          <w:sz w:val="22"/>
        </w:rPr>
        <w:t xml:space="preserve">Křížení kabelu s komunikací bude provedeno překopem. </w:t>
      </w:r>
    </w:p>
    <w:p w14:paraId="3E2293B9" w14:textId="77777777" w:rsidR="002272BF" w:rsidRPr="00CB5A8D" w:rsidRDefault="002272BF" w:rsidP="002272BF">
      <w:pPr>
        <w:pStyle w:val="Odstavecseseznamem"/>
        <w:spacing w:after="240"/>
        <w:jc w:val="both"/>
        <w:rPr>
          <w:rFonts w:eastAsia="Times New Roman" w:cstheme="minorHAnsi"/>
          <w:sz w:val="22"/>
        </w:rPr>
      </w:pPr>
      <w:r w:rsidRPr="00CB5A8D">
        <w:rPr>
          <w:rFonts w:eastAsia="Times New Roman" w:cstheme="minorHAnsi"/>
          <w:sz w:val="22"/>
        </w:rPr>
        <w:t>Chráničky musí přesahovat minimálně 0,5 m za hranu/obrubu komunikace.</w:t>
      </w:r>
    </w:p>
    <w:p w14:paraId="56054A37" w14:textId="77777777" w:rsidR="0057071D" w:rsidRPr="00DB58E4" w:rsidRDefault="0057071D" w:rsidP="0057071D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23FCF5B3" w14:textId="77777777" w:rsidR="0057071D" w:rsidRPr="00DB58E4" w:rsidRDefault="0057071D" w:rsidP="0057071D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Do výkopu se kabely v chráničce kladou na srovnané dno výkopu nebo vrstvu přesáté zeminy. Dno výkopu se před ukládáním kabelů vyčistí od pevných částic a kamenů. Po uložení se chráničky s kabely zasypou vrstvou stejného materiálu o tloušťce alespoň 5 cm nad povrch chráničky. Před zásypem zeminou se provede označení kabelové trasy výstražnou fólií uloženou 25 cm nad chráničkou.</w:t>
      </w:r>
    </w:p>
    <w:p w14:paraId="3A6AA613" w14:textId="77777777" w:rsidR="0057071D" w:rsidRPr="00DB58E4" w:rsidRDefault="0057071D" w:rsidP="0057071D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2871FCC6" w14:textId="77777777" w:rsidR="0057071D" w:rsidRPr="00DB58E4" w:rsidRDefault="0057071D" w:rsidP="0057071D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Kabely pro veřejné osvětlení budou uloženy v souběhu se stávajícími inženýrskými sítěmi. V místě křižování nebo </w:t>
      </w:r>
      <w:proofErr w:type="gramStart"/>
      <w:r w:rsidRPr="00DB58E4">
        <w:rPr>
          <w:rFonts w:ascii="Calibri" w:hAnsi="Calibri" w:cs="Calibri"/>
          <w:sz w:val="22"/>
          <w:szCs w:val="22"/>
        </w:rPr>
        <w:t>souběhu  s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jinými podzemními  sítěmi musí být dodrženy předepsané vodorovné i svislé  vzdálenosti dle ČSN  73 6005.</w:t>
      </w:r>
    </w:p>
    <w:p w14:paraId="37FAF18D" w14:textId="77777777" w:rsidR="0057071D" w:rsidRPr="00DB58E4" w:rsidRDefault="0057071D" w:rsidP="0057071D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1117BD9" w14:textId="77777777" w:rsidR="0057071D" w:rsidRPr="00DB58E4" w:rsidRDefault="0057071D" w:rsidP="0057071D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Vedení je vždy nutné vést tak, aby nevhodným uložením, umístěním nebo provedením nevzniklo nebezpečí osobám, zvířatům nebo majetku. Budou dodrženy tyto zásady:</w:t>
      </w:r>
    </w:p>
    <w:p w14:paraId="06C91491" w14:textId="77777777" w:rsidR="0057071D" w:rsidRPr="00DB58E4" w:rsidRDefault="0057071D" w:rsidP="0057071D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6B26C542" w14:textId="77777777" w:rsidR="0057071D" w:rsidRPr="00DB58E4" w:rsidRDefault="0057071D" w:rsidP="0057071D">
      <w:pPr>
        <w:pStyle w:val="Prosttext"/>
        <w:widowControl/>
        <w:numPr>
          <w:ilvl w:val="1"/>
          <w:numId w:val="8"/>
        </w:numPr>
        <w:tabs>
          <w:tab w:val="num" w:pos="0"/>
          <w:tab w:val="left" w:pos="709"/>
          <w:tab w:val="num" w:pos="1068"/>
          <w:tab w:val="left" w:pos="3402"/>
        </w:tabs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Kabely pro veřejné osvětlení se kladou v linii stožárů veřejného osvětlení </w:t>
      </w:r>
    </w:p>
    <w:p w14:paraId="496A52DD" w14:textId="77777777" w:rsidR="0057071D" w:rsidRPr="00DB58E4" w:rsidRDefault="0057071D" w:rsidP="0057071D">
      <w:pPr>
        <w:pStyle w:val="Prosttext"/>
        <w:widowControl/>
        <w:numPr>
          <w:ilvl w:val="1"/>
          <w:numId w:val="8"/>
        </w:numPr>
        <w:tabs>
          <w:tab w:val="num" w:pos="0"/>
          <w:tab w:val="left" w:pos="709"/>
          <w:tab w:val="num" w:pos="1068"/>
          <w:tab w:val="left" w:pos="3402"/>
        </w:tabs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Pokládka kabelů musí být prováděna dle ČSN 33 2000-5-52 ed.2 a podmínek stanovených správci příslušných pozemků. </w:t>
      </w:r>
    </w:p>
    <w:p w14:paraId="0EF9B2B1" w14:textId="77777777" w:rsidR="0057071D" w:rsidRPr="00DB58E4" w:rsidRDefault="0057071D" w:rsidP="0057071D">
      <w:pPr>
        <w:pStyle w:val="Prosttext"/>
        <w:widowControl/>
        <w:numPr>
          <w:ilvl w:val="1"/>
          <w:numId w:val="8"/>
        </w:numPr>
        <w:tabs>
          <w:tab w:val="left" w:pos="709"/>
          <w:tab w:val="num" w:pos="1068"/>
        </w:tabs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Účelem označování uložených zařízení výstražnými foliemi je upozornit při provádění zemních prací na přítomnost a druh úložných zařízení nebo usnadnit zjišťování umístění (trasy) úložného zařízení. Výstražná folie musí přesahovat šířku úložného zařízení, popřípadě šířku souběžně položených zařízení o </w:t>
      </w:r>
      <w:proofErr w:type="gramStart"/>
      <w:r w:rsidRPr="00DB58E4">
        <w:rPr>
          <w:rFonts w:ascii="Calibri" w:hAnsi="Calibri" w:cs="Calibri"/>
          <w:sz w:val="22"/>
          <w:szCs w:val="22"/>
        </w:rPr>
        <w:t>5cm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na obě strany od vnějších okrajů úložných zařízení. Pro označování úložných zařízení silových kabelů se použije fólie červené barvy, která se klade nejméně </w:t>
      </w:r>
      <w:proofErr w:type="gramStart"/>
      <w:r w:rsidRPr="00DB58E4">
        <w:rPr>
          <w:rFonts w:ascii="Calibri" w:hAnsi="Calibri" w:cs="Calibri"/>
          <w:sz w:val="22"/>
          <w:szCs w:val="22"/>
        </w:rPr>
        <w:t>10cm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nad úložným zařízením, nejméně však do hloubky 20cm pod povrchem. </w:t>
      </w:r>
    </w:p>
    <w:p w14:paraId="1C48F1F1" w14:textId="77777777" w:rsidR="0057071D" w:rsidRPr="00DB58E4" w:rsidRDefault="0057071D" w:rsidP="0057071D">
      <w:pPr>
        <w:pStyle w:val="Prosttext"/>
        <w:widowControl/>
        <w:numPr>
          <w:ilvl w:val="1"/>
          <w:numId w:val="8"/>
        </w:numPr>
        <w:tabs>
          <w:tab w:val="left" w:pos="709"/>
          <w:tab w:val="num" w:pos="1068"/>
        </w:tabs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Venkovní teplota při pokládce kabelu, pokud to nepředepisuje příslušná předmětová norma jinak, nesmí být nižší než +4°C. Pokud je tato teplota nižší, musí se kabely před jejich položením předehřát. Konce kabelů musí být do zhotovení koncovek nebo spojek vhodně chráněny před působením vnějších vlivů.</w:t>
      </w:r>
    </w:p>
    <w:p w14:paraId="35766286" w14:textId="77777777" w:rsidR="0057071D" w:rsidRPr="00DB58E4" w:rsidRDefault="0057071D" w:rsidP="0057071D">
      <w:pPr>
        <w:pStyle w:val="Prosttext"/>
        <w:widowControl/>
        <w:numPr>
          <w:ilvl w:val="1"/>
          <w:numId w:val="8"/>
        </w:numPr>
        <w:tabs>
          <w:tab w:val="left" w:pos="709"/>
          <w:tab w:val="num" w:pos="1068"/>
        </w:tabs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Nestanoví-li výrobce poloměry ohybů kabelu menší, musí se kabely   pokládat s nejmenšími dovolenými poloměry ohybu 15 d (d = průměr kabelu).</w:t>
      </w:r>
    </w:p>
    <w:p w14:paraId="19AE7C75" w14:textId="77777777" w:rsidR="0057071D" w:rsidRPr="00DB58E4" w:rsidRDefault="0057071D" w:rsidP="0057071D">
      <w:pPr>
        <w:pStyle w:val="Prosttext"/>
        <w:widowControl/>
        <w:numPr>
          <w:ilvl w:val="1"/>
          <w:numId w:val="8"/>
        </w:numPr>
        <w:tabs>
          <w:tab w:val="left" w:pos="709"/>
          <w:tab w:val="num" w:pos="1068"/>
        </w:tabs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Je-li v tomtéž výkopu (trase) více kabelů vedle sebe nebo nad sebou nebo jde-li o křížení s podzemními vedeními, určuje prostorovou úpravu ČSN 73 6005.</w:t>
      </w:r>
    </w:p>
    <w:p w14:paraId="55E95CCF" w14:textId="77777777" w:rsidR="0057071D" w:rsidRPr="00DB58E4" w:rsidRDefault="0057071D" w:rsidP="0057071D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Všechny konce kabelů (v rozváděčích, ve svorkovnicích stožárů …) budou opatřeny smršťovací kabelovou koncovkou. </w:t>
      </w:r>
    </w:p>
    <w:p w14:paraId="749A55E6" w14:textId="77777777" w:rsidR="0057071D" w:rsidRDefault="0057071D" w:rsidP="0057071D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Ve stožárech a rozváděčích budou konce kabelů označeny kabelovým štítkem s nesmazatelným popisem s uvedením typu a směru kabelu.</w:t>
      </w:r>
    </w:p>
    <w:p w14:paraId="20A5A0AE" w14:textId="77777777" w:rsidR="0062446E" w:rsidRDefault="0062446E" w:rsidP="0057071D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740EC45" w14:textId="77777777" w:rsidR="0062446E" w:rsidRPr="00DB58E4" w:rsidRDefault="0062446E" w:rsidP="0057071D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ADF0447" w14:textId="77777777" w:rsidR="004E63CF" w:rsidRPr="00DB58E4" w:rsidRDefault="004E63CF" w:rsidP="004E63CF">
      <w:pPr>
        <w:pStyle w:val="Prosttext"/>
        <w:tabs>
          <w:tab w:val="left" w:pos="709"/>
          <w:tab w:val="num" w:pos="2204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18B3D89C" w14:textId="77777777" w:rsidR="004E63CF" w:rsidRPr="0062446E" w:rsidRDefault="004E63CF" w:rsidP="00DB2862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19" w:name="_Toc90562554"/>
      <w:r w:rsidRPr="0062446E">
        <w:rPr>
          <w:rFonts w:ascii="Calibri" w:hAnsi="Calibri" w:cs="Calibri"/>
        </w:rPr>
        <w:lastRenderedPageBreak/>
        <w:t>Stožáry</w:t>
      </w:r>
      <w:bookmarkEnd w:id="19"/>
    </w:p>
    <w:p w14:paraId="468990B8" w14:textId="77777777" w:rsidR="004E63CF" w:rsidRPr="00DB58E4" w:rsidRDefault="004E63CF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1BCBC92" w14:textId="77777777" w:rsidR="0061187A" w:rsidRPr="00DB58E4" w:rsidRDefault="0061187A" w:rsidP="0061187A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Umístění stožárů je zřejmé z výkresové části dokumentace. Středy stožárů budou orientovány tak, aby dvířka stožáru byla situována proti směru jízdy. Stožáry budou použity stávající, při opětovné montáži je nutno dbát zvýšené opatrnosti, aby nedošlo k jejich mechanickému poškození. </w:t>
      </w:r>
    </w:p>
    <w:p w14:paraId="609AEA07" w14:textId="77777777" w:rsidR="0061187A" w:rsidRPr="00DB58E4" w:rsidRDefault="0061187A" w:rsidP="0061187A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Stožáry budou vybaveny elektro výzbrojí např. SR 721 OPV 10/</w:t>
      </w:r>
      <w:proofErr w:type="gramStart"/>
      <w:r w:rsidRPr="00DB58E4">
        <w:rPr>
          <w:rFonts w:ascii="Calibri" w:hAnsi="Calibri" w:cs="Calibri"/>
          <w:sz w:val="22"/>
          <w:szCs w:val="22"/>
        </w:rPr>
        <w:t>2A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B58E4">
        <w:rPr>
          <w:rFonts w:ascii="Calibri" w:hAnsi="Calibri" w:cs="Calibri"/>
          <w:sz w:val="22"/>
          <w:szCs w:val="22"/>
        </w:rPr>
        <w:t>gG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. V elektro výzbroji stožáru bude osazena pojistka </w:t>
      </w:r>
      <w:proofErr w:type="gramStart"/>
      <w:r w:rsidRPr="00DB58E4">
        <w:rPr>
          <w:rFonts w:ascii="Calibri" w:hAnsi="Calibri" w:cs="Calibri"/>
          <w:sz w:val="22"/>
          <w:szCs w:val="22"/>
        </w:rPr>
        <w:t>2A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pro jištění svítidla.</w:t>
      </w:r>
    </w:p>
    <w:p w14:paraId="32110934" w14:textId="77777777" w:rsidR="0061187A" w:rsidRPr="00DB58E4" w:rsidRDefault="0061187A" w:rsidP="0061187A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Stožáry budou oboustranně žárově zinkovány s minimální tloušťkou stěny </w:t>
      </w:r>
      <w:proofErr w:type="gramStart"/>
      <w:r w:rsidRPr="00DB58E4">
        <w:rPr>
          <w:rFonts w:ascii="Calibri" w:hAnsi="Calibri" w:cs="Calibri"/>
          <w:sz w:val="22"/>
          <w:szCs w:val="22"/>
        </w:rPr>
        <w:t>4mm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. Osazeny budou do pouzdrových základů provedených v souladu se vzorovými řezy, základová roura bude plastová KG-SN4 s průměrem odpovídající výšce stožárů, dle vzorových řezů základem stožárů. Délka bude upravená dle vzorových řezů, vyřezané otvory pro vstup chrániček s kabely, protažení zemniče nadzemní ochrannou betonovou hlavicí v ochranném návleku. </w:t>
      </w:r>
    </w:p>
    <w:p w14:paraId="529AD0A1" w14:textId="77777777" w:rsidR="0061187A" w:rsidRPr="00DB58E4" w:rsidRDefault="0061187A" w:rsidP="0061187A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Osvětlovací stožáry opatřit ochrannou antikorozní </w:t>
      </w:r>
      <w:proofErr w:type="gramStart"/>
      <w:r w:rsidRPr="00DB58E4">
        <w:rPr>
          <w:rFonts w:ascii="Calibri" w:hAnsi="Calibri" w:cs="Calibri"/>
          <w:sz w:val="22"/>
          <w:szCs w:val="22"/>
        </w:rPr>
        <w:t>vrstvou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a to 10cm nad i pod úrovní terénu a ochrannou manžetou pro daný průměr stožáru.</w:t>
      </w:r>
    </w:p>
    <w:p w14:paraId="184287EF" w14:textId="77777777" w:rsidR="0061187A" w:rsidRPr="00DB58E4" w:rsidRDefault="0061187A" w:rsidP="0061187A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Stožáry bezpaticové musí mít dolní okraj otvoru pro přístup k elektrické výzbroji nejméně </w:t>
      </w:r>
      <w:proofErr w:type="gramStart"/>
      <w:r w:rsidRPr="00DB58E4">
        <w:rPr>
          <w:rFonts w:ascii="Calibri" w:hAnsi="Calibri" w:cs="Calibri"/>
          <w:sz w:val="22"/>
          <w:szCs w:val="22"/>
        </w:rPr>
        <w:t>600mm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nad úrovní vetknutí. Otvor pro svorkovnici a dvířka musí mít rozměry: šířka min. </w:t>
      </w:r>
      <w:proofErr w:type="gramStart"/>
      <w:r w:rsidRPr="00DB58E4">
        <w:rPr>
          <w:rFonts w:ascii="Calibri" w:hAnsi="Calibri" w:cs="Calibri"/>
          <w:sz w:val="22"/>
          <w:szCs w:val="22"/>
        </w:rPr>
        <w:t>85mm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a výška 400mm. Dvířka stožáru musí být záměnná a uzavíratelná pomocí nástroje.   Pro upevnění svorkovnice SR 48… musí být uvnitř stožáru přivařen šroub M8.</w:t>
      </w:r>
    </w:p>
    <w:p w14:paraId="4B658E53" w14:textId="34B41D78" w:rsidR="0061187A" w:rsidRPr="00DB58E4" w:rsidRDefault="0061187A" w:rsidP="0061187A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Spojení svítidel s dříkem stožáru musí být bezpečné a dokonalé. Musí zabránit samovolnému pootočení svítidla (např. větrem) a zabezpečovat jeho správnou polohu. V místě spojení nesmí do stožáru vnikat voda.</w:t>
      </w:r>
    </w:p>
    <w:p w14:paraId="7CDB57C3" w14:textId="77777777" w:rsidR="0061187A" w:rsidRPr="00DB58E4" w:rsidRDefault="0061187A" w:rsidP="0061187A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A24B9FD" w14:textId="77777777" w:rsidR="004E63CF" w:rsidRPr="0062446E" w:rsidRDefault="004E63CF" w:rsidP="00DB2862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20" w:name="_Toc90562555"/>
      <w:r w:rsidRPr="0062446E">
        <w:rPr>
          <w:rFonts w:ascii="Calibri" w:hAnsi="Calibri" w:cs="Calibri"/>
        </w:rPr>
        <w:t>Výložníky</w:t>
      </w:r>
      <w:bookmarkEnd w:id="20"/>
    </w:p>
    <w:p w14:paraId="6E000C3A" w14:textId="77777777" w:rsidR="004E63CF" w:rsidRPr="00DB58E4" w:rsidRDefault="004E63CF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FB8E583" w14:textId="77777777" w:rsidR="00724371" w:rsidRPr="00DB58E4" w:rsidRDefault="00724371" w:rsidP="00724371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Vodorovné a svislé dálky výložníků jsou popsány v tabulce v bodě 6.2. </w:t>
      </w:r>
    </w:p>
    <w:p w14:paraId="5968AA85" w14:textId="77777777" w:rsidR="00234CF3" w:rsidRPr="00DB58E4" w:rsidRDefault="00234CF3" w:rsidP="00234CF3">
      <w:pPr>
        <w:pStyle w:val="Prosttext"/>
        <w:tabs>
          <w:tab w:val="left" w:pos="709"/>
          <w:tab w:val="num" w:pos="220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48DD5D5" w14:textId="77777777" w:rsidR="004E63CF" w:rsidRPr="0062446E" w:rsidRDefault="004E63CF" w:rsidP="00DB2862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21" w:name="_Toc90562556"/>
      <w:r w:rsidRPr="0062446E">
        <w:rPr>
          <w:rFonts w:ascii="Calibri" w:hAnsi="Calibri" w:cs="Calibri"/>
        </w:rPr>
        <w:t xml:space="preserve">Stožárová rozvodnice a </w:t>
      </w:r>
      <w:proofErr w:type="spellStart"/>
      <w:r w:rsidRPr="0062446E">
        <w:rPr>
          <w:rFonts w:ascii="Calibri" w:hAnsi="Calibri" w:cs="Calibri"/>
        </w:rPr>
        <w:t>elektrovýzbroj</w:t>
      </w:r>
      <w:bookmarkEnd w:id="21"/>
      <w:proofErr w:type="spellEnd"/>
    </w:p>
    <w:p w14:paraId="5F1553BE" w14:textId="77777777" w:rsidR="0093116E" w:rsidRPr="00DB58E4" w:rsidRDefault="0093116E" w:rsidP="0093116E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DC02E1A" w14:textId="137A8A38" w:rsidR="0093116E" w:rsidRPr="00DB58E4" w:rsidRDefault="0093116E" w:rsidP="0093116E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Stožárová rozvodnice je tvořena volným prostorem ve dříku stožáru, kde bude umístěna typová </w:t>
      </w:r>
      <w:proofErr w:type="spellStart"/>
      <w:r w:rsidRPr="00DB58E4">
        <w:rPr>
          <w:rFonts w:ascii="Calibri" w:hAnsi="Calibri" w:cs="Calibri"/>
          <w:sz w:val="22"/>
          <w:szCs w:val="22"/>
        </w:rPr>
        <w:t>elektrovýzbroj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. Krytí živých částí </w:t>
      </w:r>
      <w:proofErr w:type="spellStart"/>
      <w:r w:rsidRPr="00DB58E4">
        <w:rPr>
          <w:rFonts w:ascii="Calibri" w:hAnsi="Calibri" w:cs="Calibri"/>
          <w:sz w:val="22"/>
          <w:szCs w:val="22"/>
        </w:rPr>
        <w:t>elektrovýzbroje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musí být min. IP20 po odstranění krytu stožárové rozvodnice.</w:t>
      </w:r>
    </w:p>
    <w:p w14:paraId="70B56B2B" w14:textId="77777777" w:rsidR="0093116E" w:rsidRPr="00DB58E4" w:rsidRDefault="0093116E" w:rsidP="0093116E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DB58E4">
        <w:rPr>
          <w:rFonts w:ascii="Calibri" w:hAnsi="Calibri" w:cs="Calibri"/>
          <w:sz w:val="22"/>
          <w:szCs w:val="22"/>
        </w:rPr>
        <w:t>Elektrovýzbroj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světelného místa musí umožňovat připojení kabelů navrženého rozvodu, v místě propojení nových a stávajících osvětlovacích soustav také Al nebo </w:t>
      </w:r>
      <w:proofErr w:type="spellStart"/>
      <w:r w:rsidRPr="00DB58E4">
        <w:rPr>
          <w:rFonts w:ascii="Calibri" w:hAnsi="Calibri" w:cs="Calibri"/>
          <w:sz w:val="22"/>
          <w:szCs w:val="22"/>
        </w:rPr>
        <w:t>Cu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kabelů do průřezu 35 mm2. </w:t>
      </w:r>
    </w:p>
    <w:p w14:paraId="7ADD34A6" w14:textId="77777777" w:rsidR="0093116E" w:rsidRPr="00DB58E4" w:rsidRDefault="0093116E" w:rsidP="0093116E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Stožáry budou vybaveny elektro výzbrojí např. SR 721 OPV 10/</w:t>
      </w:r>
      <w:proofErr w:type="gramStart"/>
      <w:r w:rsidRPr="00DB58E4">
        <w:rPr>
          <w:rFonts w:ascii="Calibri" w:hAnsi="Calibri" w:cs="Calibri"/>
          <w:sz w:val="22"/>
          <w:szCs w:val="22"/>
        </w:rPr>
        <w:t>2A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B58E4">
        <w:rPr>
          <w:rFonts w:ascii="Calibri" w:hAnsi="Calibri" w:cs="Calibri"/>
          <w:sz w:val="22"/>
          <w:szCs w:val="22"/>
        </w:rPr>
        <w:t>gG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. V elektro výzbroji stožáru bude osazena pojistka </w:t>
      </w:r>
      <w:proofErr w:type="gramStart"/>
      <w:r w:rsidRPr="00DB58E4">
        <w:rPr>
          <w:rFonts w:ascii="Calibri" w:hAnsi="Calibri" w:cs="Calibri"/>
          <w:sz w:val="22"/>
          <w:szCs w:val="22"/>
        </w:rPr>
        <w:t>2A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pro jištění svítidla.</w:t>
      </w:r>
    </w:p>
    <w:p w14:paraId="1339B107" w14:textId="77777777" w:rsidR="0093116E" w:rsidRPr="00DB58E4" w:rsidRDefault="0093116E" w:rsidP="0093116E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Připojení světelného zdroje ze svorkovnice stožáru bude provedeno kabelem CYKY 3Cx1,5.</w:t>
      </w:r>
    </w:p>
    <w:p w14:paraId="0E291B34" w14:textId="77777777" w:rsidR="002442A6" w:rsidRDefault="002442A6" w:rsidP="00234CF3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A65F845" w14:textId="77777777" w:rsidR="005E73B5" w:rsidRDefault="005E73B5" w:rsidP="00234CF3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2BAA65D" w14:textId="77777777" w:rsidR="005E73B5" w:rsidRDefault="005E73B5" w:rsidP="00234CF3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91DC34F" w14:textId="77777777" w:rsidR="005E73B5" w:rsidRPr="00DB58E4" w:rsidRDefault="005E73B5" w:rsidP="00234CF3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A2E1A8A" w14:textId="77777777" w:rsidR="00234CF3" w:rsidRPr="00DB58E4" w:rsidRDefault="00234CF3" w:rsidP="00234CF3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EAD5D1C" w14:textId="77777777" w:rsidR="004E63CF" w:rsidRPr="0062446E" w:rsidRDefault="004E63CF" w:rsidP="00DB2862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22" w:name="_Toc90562557"/>
      <w:r w:rsidRPr="0062446E">
        <w:rPr>
          <w:rFonts w:ascii="Calibri" w:hAnsi="Calibri" w:cs="Calibri"/>
        </w:rPr>
        <w:lastRenderedPageBreak/>
        <w:t>Stožárový základ</w:t>
      </w:r>
      <w:bookmarkEnd w:id="22"/>
    </w:p>
    <w:p w14:paraId="6BD9CD5E" w14:textId="77777777" w:rsidR="004E63CF" w:rsidRPr="00DB58E4" w:rsidRDefault="004E63CF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DA872F5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Pouzdrové základy pro všechny typy stožárů veřejného osvětlení musí být zhotoveny dle dokumentace nebo schváleného projektu. Kabely nesmí být v žádném případě v základech zabetonovány. Montáž otvorů stožárových pouzder se provádí tak, aby kabely vstupovaly a vystupovaly z otvorů pouzdra přímo do kabelové trasy bez ohybů.</w:t>
      </w:r>
    </w:p>
    <w:p w14:paraId="624ED261" w14:textId="3A0CE8F4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Základ musí být tvořen zabetonováním plastového pouzdra, do kterého se stožár zasune, zaklínuje a po vyrovnání obsype drobným štěrkem nebo pískem. Vnitřní průměr pouzdra musí být minimálně o </w:t>
      </w:r>
      <w:proofErr w:type="gramStart"/>
      <w:r w:rsidRPr="00DB58E4">
        <w:rPr>
          <w:rFonts w:ascii="Calibri" w:hAnsi="Calibri" w:cs="Calibri"/>
          <w:sz w:val="22"/>
          <w:szCs w:val="22"/>
        </w:rPr>
        <w:t>100mm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větší než průměr stožáru. Betonová plomba základu v místě vetknutí stožáru musí být spádová tak, aby bylo zajištěno stékání vody od stožáru.</w:t>
      </w:r>
    </w:p>
    <w:p w14:paraId="17A99B83" w14:textId="7575F633" w:rsidR="004E63CF" w:rsidRPr="00DB58E4" w:rsidRDefault="004E63CF" w:rsidP="00234CF3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Rozměry základů dle ČSN 731001 pro jednotlivé stožáry - viz. výkresová část PD. </w:t>
      </w:r>
    </w:p>
    <w:p w14:paraId="4973013B" w14:textId="77777777" w:rsidR="00234CF3" w:rsidRPr="00DB58E4" w:rsidRDefault="00234CF3" w:rsidP="00234CF3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0BFB453" w14:textId="77777777" w:rsidR="004E63CF" w:rsidRPr="005E73B5" w:rsidRDefault="004E63CF" w:rsidP="00F23A29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23" w:name="_Toc90562558"/>
      <w:r w:rsidRPr="005E73B5">
        <w:rPr>
          <w:rFonts w:ascii="Calibri" w:hAnsi="Calibri" w:cs="Calibri"/>
        </w:rPr>
        <w:t>Nátěry</w:t>
      </w:r>
      <w:bookmarkEnd w:id="23"/>
    </w:p>
    <w:p w14:paraId="602599F4" w14:textId="77777777" w:rsidR="00D853D7" w:rsidRPr="00DB58E4" w:rsidRDefault="00D853D7" w:rsidP="00D853D7">
      <w:pPr>
        <w:pStyle w:val="Import7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D8FFDD5" w14:textId="77777777" w:rsidR="00D853D7" w:rsidRPr="00DB58E4" w:rsidRDefault="00D853D7" w:rsidP="00D853D7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Všechny nové ocelové osvětlovací stožáry budou dodány celé oboustranně zinkované ponorem.  V oblasti dříků </w:t>
      </w:r>
      <w:proofErr w:type="gramStart"/>
      <w:r w:rsidRPr="00DB58E4">
        <w:rPr>
          <w:rFonts w:ascii="Calibri" w:hAnsi="Calibri" w:cs="Calibri"/>
          <w:sz w:val="22"/>
          <w:szCs w:val="22"/>
        </w:rPr>
        <w:t>stožárů - do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výšky 1,4m nad zemí budou navíc opatřeny jednou vrstvou základního nátěru (speciální základní nátěr na pozinkovaný povrch) a 2 vrstvami vrchního nátěru barvou šedou (RAL 7046).</w:t>
      </w:r>
    </w:p>
    <w:p w14:paraId="3809A634" w14:textId="77777777" w:rsidR="00D853D7" w:rsidRPr="00DB58E4" w:rsidRDefault="00D853D7" w:rsidP="00D853D7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539D9DA" w14:textId="77777777" w:rsidR="00D853D7" w:rsidRPr="00DB58E4" w:rsidRDefault="00D853D7" w:rsidP="00D853D7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Před dokončením prací bude provedeno očíslování jednotlivých světelných míst. Číslování uvedené v dokumentaci je pouze pracovní a bude upřesněno správcem VO. Stožáry budou očíslovány barvo u černou (RAL9005) s velikostí číslic </w:t>
      </w:r>
      <w:proofErr w:type="gramStart"/>
      <w:r w:rsidRPr="00DB58E4">
        <w:rPr>
          <w:rFonts w:ascii="Calibri" w:hAnsi="Calibri" w:cs="Calibri"/>
          <w:sz w:val="22"/>
          <w:szCs w:val="22"/>
        </w:rPr>
        <w:t>100mm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ve výšce 2,2m nad úrovní terénu. </w:t>
      </w:r>
    </w:p>
    <w:p w14:paraId="77676C8A" w14:textId="77777777" w:rsidR="00D853D7" w:rsidRPr="00DB58E4" w:rsidRDefault="00D853D7" w:rsidP="00D853D7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Dvířka všech dotčených stožárů a skříněk budou označena výstražným bleskem v souladu s příslušnou normou.</w:t>
      </w:r>
    </w:p>
    <w:p w14:paraId="5F8A2950" w14:textId="273DC96F" w:rsidR="004E63CF" w:rsidRPr="00DB58E4" w:rsidRDefault="004E63CF" w:rsidP="004E63CF">
      <w:pPr>
        <w:pStyle w:val="Import1"/>
        <w:spacing w:line="276" w:lineRule="auto"/>
        <w:rPr>
          <w:rFonts w:ascii="Calibri" w:hAnsi="Calibri" w:cs="Calibri"/>
          <w:sz w:val="22"/>
          <w:szCs w:val="22"/>
        </w:rPr>
      </w:pPr>
    </w:p>
    <w:p w14:paraId="086560A6" w14:textId="77777777" w:rsidR="00D853D7" w:rsidRPr="00DB58E4" w:rsidRDefault="00D853D7" w:rsidP="004E63CF">
      <w:pPr>
        <w:pStyle w:val="Import1"/>
        <w:spacing w:line="276" w:lineRule="auto"/>
        <w:rPr>
          <w:rFonts w:ascii="Calibri" w:hAnsi="Calibri" w:cs="Calibri"/>
          <w:sz w:val="22"/>
          <w:szCs w:val="22"/>
        </w:rPr>
      </w:pPr>
    </w:p>
    <w:p w14:paraId="525FC651" w14:textId="77777777" w:rsidR="004E63CF" w:rsidRPr="005E73B5" w:rsidRDefault="004E63CF" w:rsidP="00F23A29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24" w:name="_Toc90562559"/>
      <w:r w:rsidRPr="005E73B5">
        <w:rPr>
          <w:rFonts w:ascii="Calibri" w:hAnsi="Calibri" w:cs="Calibri"/>
        </w:rPr>
        <w:t>Ovládání VO</w:t>
      </w:r>
      <w:bookmarkEnd w:id="24"/>
    </w:p>
    <w:p w14:paraId="3F47EC9D" w14:textId="77777777" w:rsidR="004E63CF" w:rsidRPr="00DB58E4" w:rsidRDefault="004E63CF" w:rsidP="004E63CF">
      <w:pPr>
        <w:pStyle w:val="Import1"/>
        <w:spacing w:line="276" w:lineRule="auto"/>
        <w:rPr>
          <w:rFonts w:ascii="Calibri" w:hAnsi="Calibri" w:cs="Calibri"/>
          <w:sz w:val="22"/>
          <w:szCs w:val="22"/>
        </w:rPr>
      </w:pPr>
    </w:p>
    <w:p w14:paraId="454D1F0C" w14:textId="011E20D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Realizace </w:t>
      </w:r>
      <w:r w:rsidR="009703F5" w:rsidRPr="00DB58E4">
        <w:rPr>
          <w:rFonts w:ascii="Calibri" w:hAnsi="Calibri" w:cs="Calibri"/>
          <w:sz w:val="22"/>
          <w:szCs w:val="22"/>
        </w:rPr>
        <w:t>IO 401</w:t>
      </w:r>
      <w:r w:rsidRPr="00DB58E4">
        <w:rPr>
          <w:rFonts w:ascii="Calibri" w:hAnsi="Calibri" w:cs="Calibri"/>
          <w:sz w:val="22"/>
          <w:szCs w:val="22"/>
        </w:rPr>
        <w:t xml:space="preserve"> nemá vliv na stávající způsob ovládání a spínání VO v dotčené lokalitě, spínání a vypínání zařízení VO bude prováděno společně se stávajícím zařízením VO. </w:t>
      </w:r>
    </w:p>
    <w:p w14:paraId="33C6E62F" w14:textId="77777777" w:rsidR="00BF1CBF" w:rsidRPr="00DB58E4" w:rsidRDefault="00BF1CBF" w:rsidP="00BF1CB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  <w:lang w:eastAsia="cs-CZ"/>
        </w:rPr>
      </w:pPr>
      <w:r w:rsidRPr="00DB58E4">
        <w:rPr>
          <w:rFonts w:ascii="Calibri" w:hAnsi="Calibri" w:cs="Calibri"/>
          <w:sz w:val="22"/>
          <w:szCs w:val="22"/>
        </w:rPr>
        <w:t>Po dohodě s provozovatelem budou předřadníky nově projektovaných svítidel umožňovat tzv. režim autonomního stmívání:</w:t>
      </w:r>
    </w:p>
    <w:p w14:paraId="7079552A" w14:textId="77777777" w:rsidR="00BF1CBF" w:rsidRPr="00DB58E4" w:rsidRDefault="00BF1CBF" w:rsidP="00BF1CBF">
      <w:pPr>
        <w:numPr>
          <w:ilvl w:val="0"/>
          <w:numId w:val="12"/>
        </w:numPr>
        <w:spacing w:after="0"/>
        <w:ind w:left="540"/>
        <w:textAlignment w:val="center"/>
        <w:rPr>
          <w:rFonts w:ascii="Calibri" w:hAnsi="Calibri" w:cs="Calibri"/>
          <w:sz w:val="22"/>
          <w:lang w:eastAsia="cs-CZ"/>
        </w:rPr>
      </w:pPr>
      <w:r w:rsidRPr="00DB58E4">
        <w:rPr>
          <w:rFonts w:ascii="Calibri" w:hAnsi="Calibri" w:cs="Calibri"/>
          <w:sz w:val="22"/>
          <w:lang w:eastAsia="cs-CZ"/>
        </w:rPr>
        <w:t xml:space="preserve">stupeň </w:t>
      </w:r>
      <w:proofErr w:type="gramStart"/>
      <w:r w:rsidRPr="00DB58E4">
        <w:rPr>
          <w:rFonts w:ascii="Calibri" w:hAnsi="Calibri" w:cs="Calibri"/>
          <w:sz w:val="22"/>
          <w:lang w:eastAsia="cs-CZ"/>
        </w:rPr>
        <w:t>1:  od</w:t>
      </w:r>
      <w:proofErr w:type="gramEnd"/>
      <w:r w:rsidRPr="00DB58E4">
        <w:rPr>
          <w:rFonts w:ascii="Calibri" w:hAnsi="Calibri" w:cs="Calibri"/>
          <w:sz w:val="22"/>
          <w:lang w:eastAsia="cs-CZ"/>
        </w:rPr>
        <w:t xml:space="preserve"> zapnutí do 22:00                               100% intenzita</w:t>
      </w:r>
    </w:p>
    <w:p w14:paraId="79C52005" w14:textId="77777777" w:rsidR="00BF1CBF" w:rsidRPr="00DB58E4" w:rsidRDefault="00BF1CBF" w:rsidP="00BF1CBF">
      <w:pPr>
        <w:numPr>
          <w:ilvl w:val="0"/>
          <w:numId w:val="12"/>
        </w:numPr>
        <w:spacing w:after="0"/>
        <w:ind w:left="540"/>
        <w:textAlignment w:val="center"/>
        <w:rPr>
          <w:rFonts w:ascii="Calibri" w:hAnsi="Calibri" w:cs="Calibri"/>
          <w:sz w:val="22"/>
          <w:lang w:eastAsia="cs-CZ"/>
        </w:rPr>
      </w:pPr>
      <w:r w:rsidRPr="00DB58E4">
        <w:rPr>
          <w:rFonts w:ascii="Calibri" w:hAnsi="Calibri" w:cs="Calibri"/>
          <w:sz w:val="22"/>
          <w:lang w:eastAsia="cs-CZ"/>
        </w:rPr>
        <w:t xml:space="preserve">stupeň </w:t>
      </w:r>
      <w:proofErr w:type="gramStart"/>
      <w:r w:rsidRPr="00DB58E4">
        <w:rPr>
          <w:rFonts w:ascii="Calibri" w:hAnsi="Calibri" w:cs="Calibri"/>
          <w:sz w:val="22"/>
          <w:lang w:eastAsia="cs-CZ"/>
        </w:rPr>
        <w:t>2:  22:00</w:t>
      </w:r>
      <w:proofErr w:type="gramEnd"/>
      <w:r w:rsidRPr="00DB58E4">
        <w:rPr>
          <w:rFonts w:ascii="Calibri" w:hAnsi="Calibri" w:cs="Calibri"/>
          <w:sz w:val="22"/>
          <w:lang w:eastAsia="cs-CZ"/>
        </w:rPr>
        <w:t xml:space="preserve"> až 23:00                                         75% intenzita</w:t>
      </w:r>
    </w:p>
    <w:p w14:paraId="1A6A5216" w14:textId="77777777" w:rsidR="00BF1CBF" w:rsidRPr="00DB58E4" w:rsidRDefault="00BF1CBF" w:rsidP="00BF1CBF">
      <w:pPr>
        <w:numPr>
          <w:ilvl w:val="0"/>
          <w:numId w:val="12"/>
        </w:numPr>
        <w:spacing w:after="0"/>
        <w:ind w:left="540"/>
        <w:textAlignment w:val="center"/>
        <w:rPr>
          <w:rFonts w:ascii="Calibri" w:hAnsi="Calibri" w:cs="Calibri"/>
          <w:sz w:val="22"/>
          <w:lang w:eastAsia="cs-CZ"/>
        </w:rPr>
      </w:pPr>
      <w:r w:rsidRPr="00DB58E4">
        <w:rPr>
          <w:rFonts w:ascii="Calibri" w:hAnsi="Calibri" w:cs="Calibri"/>
          <w:sz w:val="22"/>
          <w:lang w:eastAsia="cs-CZ"/>
        </w:rPr>
        <w:t xml:space="preserve">stupeň </w:t>
      </w:r>
      <w:proofErr w:type="gramStart"/>
      <w:r w:rsidRPr="00DB58E4">
        <w:rPr>
          <w:rFonts w:ascii="Calibri" w:hAnsi="Calibri" w:cs="Calibri"/>
          <w:sz w:val="22"/>
          <w:lang w:eastAsia="cs-CZ"/>
        </w:rPr>
        <w:t>3:  23:00</w:t>
      </w:r>
      <w:proofErr w:type="gramEnd"/>
      <w:r w:rsidRPr="00DB58E4">
        <w:rPr>
          <w:rFonts w:ascii="Calibri" w:hAnsi="Calibri" w:cs="Calibri"/>
          <w:sz w:val="22"/>
          <w:lang w:eastAsia="cs-CZ"/>
        </w:rPr>
        <w:t xml:space="preserve"> až 04:00                                         50% intenzita</w:t>
      </w:r>
    </w:p>
    <w:p w14:paraId="7BDBC99D" w14:textId="77777777" w:rsidR="00BF1CBF" w:rsidRPr="00DB58E4" w:rsidRDefault="00BF1CBF" w:rsidP="00BF1CBF">
      <w:pPr>
        <w:numPr>
          <w:ilvl w:val="0"/>
          <w:numId w:val="12"/>
        </w:numPr>
        <w:spacing w:after="0"/>
        <w:ind w:left="540"/>
        <w:textAlignment w:val="center"/>
        <w:rPr>
          <w:rFonts w:ascii="Calibri" w:hAnsi="Calibri" w:cs="Calibri"/>
          <w:sz w:val="22"/>
          <w:lang w:eastAsia="cs-CZ"/>
        </w:rPr>
      </w:pPr>
      <w:r w:rsidRPr="00DB58E4">
        <w:rPr>
          <w:rFonts w:ascii="Calibri" w:hAnsi="Calibri" w:cs="Calibri"/>
          <w:sz w:val="22"/>
          <w:lang w:eastAsia="cs-CZ"/>
        </w:rPr>
        <w:t xml:space="preserve">stupeň </w:t>
      </w:r>
      <w:proofErr w:type="gramStart"/>
      <w:r w:rsidRPr="00DB58E4">
        <w:rPr>
          <w:rFonts w:ascii="Calibri" w:hAnsi="Calibri" w:cs="Calibri"/>
          <w:sz w:val="22"/>
          <w:lang w:eastAsia="cs-CZ"/>
        </w:rPr>
        <w:t>4:  04:00</w:t>
      </w:r>
      <w:proofErr w:type="gramEnd"/>
      <w:r w:rsidRPr="00DB58E4">
        <w:rPr>
          <w:rFonts w:ascii="Calibri" w:hAnsi="Calibri" w:cs="Calibri"/>
          <w:sz w:val="22"/>
          <w:lang w:eastAsia="cs-CZ"/>
        </w:rPr>
        <w:t xml:space="preserve"> až 05:00                                         75% intenzita</w:t>
      </w:r>
    </w:p>
    <w:p w14:paraId="39D29202" w14:textId="77777777" w:rsidR="00BF1CBF" w:rsidRPr="00DB58E4" w:rsidRDefault="00BF1CBF" w:rsidP="00BF1CBF">
      <w:pPr>
        <w:numPr>
          <w:ilvl w:val="0"/>
          <w:numId w:val="12"/>
        </w:numPr>
        <w:spacing w:after="0"/>
        <w:ind w:left="540"/>
        <w:textAlignment w:val="center"/>
        <w:rPr>
          <w:rFonts w:ascii="Calibri" w:hAnsi="Calibri" w:cs="Calibri"/>
          <w:sz w:val="22"/>
          <w:lang w:eastAsia="cs-CZ"/>
        </w:rPr>
      </w:pPr>
      <w:r w:rsidRPr="00DB58E4">
        <w:rPr>
          <w:rFonts w:ascii="Calibri" w:hAnsi="Calibri" w:cs="Calibri"/>
          <w:sz w:val="22"/>
          <w:lang w:eastAsia="cs-CZ"/>
        </w:rPr>
        <w:t xml:space="preserve">stupeň </w:t>
      </w:r>
      <w:proofErr w:type="gramStart"/>
      <w:r w:rsidRPr="00DB58E4">
        <w:rPr>
          <w:rFonts w:ascii="Calibri" w:hAnsi="Calibri" w:cs="Calibri"/>
          <w:sz w:val="22"/>
          <w:lang w:eastAsia="cs-CZ"/>
        </w:rPr>
        <w:t>5:  05:00</w:t>
      </w:r>
      <w:proofErr w:type="gramEnd"/>
      <w:r w:rsidRPr="00DB58E4">
        <w:rPr>
          <w:rFonts w:ascii="Calibri" w:hAnsi="Calibri" w:cs="Calibri"/>
          <w:sz w:val="22"/>
          <w:lang w:eastAsia="cs-CZ"/>
        </w:rPr>
        <w:t xml:space="preserve"> až ‚čas vypnutí                              100% intenzita</w:t>
      </w:r>
    </w:p>
    <w:p w14:paraId="5E3827DF" w14:textId="77777777" w:rsidR="00BF1CBF" w:rsidRPr="00DB58E4" w:rsidRDefault="00BF1CBF" w:rsidP="00BF1CBF">
      <w:pPr>
        <w:pStyle w:val="Import1"/>
        <w:rPr>
          <w:rFonts w:ascii="Calibri" w:hAnsi="Calibri" w:cs="Calibri"/>
          <w:sz w:val="22"/>
          <w:szCs w:val="22"/>
        </w:rPr>
      </w:pPr>
    </w:p>
    <w:p w14:paraId="2B5E8B5A" w14:textId="77777777" w:rsidR="00BF1CBF" w:rsidRPr="00DB58E4" w:rsidRDefault="00BF1CBF" w:rsidP="00BF1CBF">
      <w:pPr>
        <w:pStyle w:val="Import1"/>
        <w:rPr>
          <w:rFonts w:ascii="Calibri" w:hAnsi="Calibri" w:cs="Calibri"/>
          <w:sz w:val="22"/>
          <w:szCs w:val="22"/>
        </w:rPr>
      </w:pPr>
      <w:proofErr w:type="gramStart"/>
      <w:r w:rsidRPr="00DB58E4">
        <w:rPr>
          <w:rFonts w:ascii="Calibri" w:hAnsi="Calibri" w:cs="Calibri"/>
          <w:sz w:val="22"/>
          <w:szCs w:val="22"/>
        </w:rPr>
        <w:t>Funkce :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konstantní světelný tok-CLO  – aktivovaná.</w:t>
      </w:r>
    </w:p>
    <w:p w14:paraId="6514C067" w14:textId="77777777" w:rsidR="00BF1CBF" w:rsidRPr="00DB58E4" w:rsidRDefault="00BF1CBF" w:rsidP="00BF1CBF">
      <w:pPr>
        <w:pStyle w:val="Import1"/>
        <w:rPr>
          <w:rFonts w:ascii="Calibri" w:hAnsi="Calibri" w:cs="Calibri"/>
          <w:sz w:val="22"/>
          <w:szCs w:val="22"/>
        </w:rPr>
      </w:pPr>
    </w:p>
    <w:p w14:paraId="3AACEB4C" w14:textId="77777777" w:rsidR="004E63CF" w:rsidRDefault="004E63CF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7CBB965C" w14:textId="77777777" w:rsidR="005446E8" w:rsidRDefault="005446E8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4588ADC4" w14:textId="77777777" w:rsidR="005446E8" w:rsidRDefault="005446E8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73CA0139" w14:textId="77777777" w:rsidR="005446E8" w:rsidRPr="00DB58E4" w:rsidRDefault="005446E8" w:rsidP="004E63CF">
      <w:pPr>
        <w:pStyle w:val="Import7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16CB9795" w14:textId="77777777" w:rsidR="004E63CF" w:rsidRPr="005E73B5" w:rsidRDefault="004E63CF" w:rsidP="00F23A29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25" w:name="_Toc90562560"/>
      <w:r w:rsidRPr="005E73B5">
        <w:rPr>
          <w:rFonts w:ascii="Calibri" w:hAnsi="Calibri" w:cs="Calibri"/>
        </w:rPr>
        <w:lastRenderedPageBreak/>
        <w:t>Ochrana před úrazem elektrickým proudem</w:t>
      </w:r>
      <w:bookmarkEnd w:id="25"/>
    </w:p>
    <w:p w14:paraId="1B82E1DC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71F6747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Předpokládá v převážné většině působení vnějších vlivů zařazujících elektrická zařízení veřejného osvětlení z hlediska nebezpečí úrazu elektrickým proudem do kategorie prostor nebezpečných.</w:t>
      </w:r>
    </w:p>
    <w:p w14:paraId="5AC9C4AA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98A9E9A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Dle ČSN 33 2000-4-41 ed.3 je na základě tohoto vyhodnocení stanovena mez trvalého dotykového napětí </w:t>
      </w:r>
      <w:proofErr w:type="spellStart"/>
      <w:r w:rsidRPr="00DB58E4">
        <w:rPr>
          <w:rFonts w:ascii="Calibri" w:hAnsi="Calibri" w:cs="Calibri"/>
          <w:sz w:val="22"/>
          <w:szCs w:val="22"/>
        </w:rPr>
        <w:t>Udl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= </w:t>
      </w:r>
      <w:proofErr w:type="gramStart"/>
      <w:r w:rsidRPr="00DB58E4">
        <w:rPr>
          <w:rFonts w:ascii="Calibri" w:hAnsi="Calibri" w:cs="Calibri"/>
          <w:sz w:val="22"/>
          <w:szCs w:val="22"/>
        </w:rPr>
        <w:t>50V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a stupeň ochrany základní, zajištěný ochranou samočinným odpojením od zdroje.</w:t>
      </w:r>
    </w:p>
    <w:p w14:paraId="25F3428E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04CF571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Doba samočinného odpojení od zdroje pro zařízení veřejného osvětlení je stanovena na dobu do </w:t>
      </w:r>
      <w:proofErr w:type="gramStart"/>
      <w:r w:rsidRPr="00DB58E4">
        <w:rPr>
          <w:rFonts w:ascii="Calibri" w:hAnsi="Calibri" w:cs="Calibri"/>
          <w:sz w:val="22"/>
          <w:szCs w:val="22"/>
        </w:rPr>
        <w:t>5s</w:t>
      </w:r>
      <w:proofErr w:type="gramEnd"/>
      <w:r w:rsidRPr="00DB58E4">
        <w:rPr>
          <w:rFonts w:ascii="Calibri" w:hAnsi="Calibri" w:cs="Calibri"/>
          <w:sz w:val="22"/>
          <w:szCs w:val="22"/>
        </w:rPr>
        <w:t>, v souladu s čl. 413.1.3.5 ČSN 33 2000-4-41 ed.3.</w:t>
      </w:r>
    </w:p>
    <w:p w14:paraId="237097D7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7DD7E4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Neživé části zařízení veřejného osvětlení, které není celé v třídě izolace II, musí být připojeny k vodiči PE. Vodič PE musí být přizemněn.</w:t>
      </w:r>
    </w:p>
    <w:p w14:paraId="43D02450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30DECC7" w14:textId="77777777" w:rsidR="004E63CF" w:rsidRPr="005E73B5" w:rsidRDefault="004E63CF" w:rsidP="00F23A29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26" w:name="_Toc90562561"/>
      <w:r w:rsidRPr="005E73B5">
        <w:rPr>
          <w:rFonts w:ascii="Calibri" w:hAnsi="Calibri" w:cs="Calibri"/>
        </w:rPr>
        <w:t xml:space="preserve">Uzemnění </w:t>
      </w:r>
      <w:proofErr w:type="gramStart"/>
      <w:r w:rsidRPr="005E73B5">
        <w:rPr>
          <w:rFonts w:ascii="Calibri" w:hAnsi="Calibri" w:cs="Calibri"/>
        </w:rPr>
        <w:t>stožárů  a</w:t>
      </w:r>
      <w:proofErr w:type="gramEnd"/>
      <w:r w:rsidRPr="005E73B5">
        <w:rPr>
          <w:rFonts w:ascii="Calibri" w:hAnsi="Calibri" w:cs="Calibri"/>
        </w:rPr>
        <w:t xml:space="preserve"> ochrana před atmosférickým přepětím</w:t>
      </w:r>
      <w:bookmarkEnd w:id="26"/>
    </w:p>
    <w:p w14:paraId="68414E5B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7D01F2F" w14:textId="02DB383A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Souběžně s kabelovým vedením VO bude uložen zemnící </w:t>
      </w:r>
      <w:r w:rsidR="00BF1CBF" w:rsidRPr="00DB58E4">
        <w:rPr>
          <w:rFonts w:ascii="Calibri" w:hAnsi="Calibri" w:cs="Calibri"/>
          <w:sz w:val="22"/>
          <w:szCs w:val="22"/>
        </w:rPr>
        <w:t xml:space="preserve">pásek </w:t>
      </w:r>
      <w:proofErr w:type="spellStart"/>
      <w:r w:rsidRPr="00DB58E4">
        <w:rPr>
          <w:rFonts w:ascii="Calibri" w:hAnsi="Calibri" w:cs="Calibri"/>
          <w:sz w:val="22"/>
          <w:szCs w:val="22"/>
        </w:rPr>
        <w:t>FeZn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</w:t>
      </w:r>
      <w:r w:rsidR="00BF1CBF" w:rsidRPr="00DB58E4">
        <w:rPr>
          <w:rFonts w:ascii="Calibri" w:hAnsi="Calibri" w:cs="Calibri"/>
          <w:sz w:val="22"/>
          <w:szCs w:val="22"/>
        </w:rPr>
        <w:t>30x4mm</w:t>
      </w:r>
      <w:r w:rsidRPr="00DB58E4">
        <w:rPr>
          <w:rFonts w:ascii="Calibri" w:hAnsi="Calibri" w:cs="Calibri"/>
          <w:sz w:val="22"/>
          <w:szCs w:val="22"/>
        </w:rPr>
        <w:t xml:space="preserve">, na který bude </w:t>
      </w:r>
      <w:proofErr w:type="gramStart"/>
      <w:r w:rsidRPr="00DB58E4">
        <w:rPr>
          <w:rFonts w:ascii="Calibri" w:hAnsi="Calibri" w:cs="Calibri"/>
          <w:sz w:val="22"/>
          <w:szCs w:val="22"/>
        </w:rPr>
        <w:t>napojeno  uzemnění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všech </w:t>
      </w:r>
      <w:r w:rsidR="001B2803" w:rsidRPr="00DB58E4">
        <w:rPr>
          <w:rFonts w:ascii="Calibri" w:hAnsi="Calibri" w:cs="Calibri"/>
          <w:sz w:val="22"/>
          <w:szCs w:val="22"/>
        </w:rPr>
        <w:t xml:space="preserve">nově instalovaných </w:t>
      </w:r>
      <w:r w:rsidRPr="00DB58E4">
        <w:rPr>
          <w:rFonts w:ascii="Calibri" w:hAnsi="Calibri" w:cs="Calibri"/>
          <w:sz w:val="22"/>
          <w:szCs w:val="22"/>
        </w:rPr>
        <w:t>osvětlovacích stožárů</w:t>
      </w:r>
      <w:r w:rsidR="005019A4" w:rsidRPr="00DB58E4">
        <w:rPr>
          <w:rFonts w:ascii="Calibri" w:hAnsi="Calibri" w:cs="Calibri"/>
          <w:sz w:val="22"/>
          <w:szCs w:val="22"/>
        </w:rPr>
        <w:t xml:space="preserve"> drátem </w:t>
      </w:r>
      <w:proofErr w:type="spellStart"/>
      <w:r w:rsidR="005019A4" w:rsidRPr="00DB58E4">
        <w:rPr>
          <w:rFonts w:ascii="Calibri" w:hAnsi="Calibri" w:cs="Calibri"/>
          <w:sz w:val="22"/>
          <w:szCs w:val="22"/>
        </w:rPr>
        <w:t>FeZn</w:t>
      </w:r>
      <w:proofErr w:type="spellEnd"/>
      <w:r w:rsidR="005019A4" w:rsidRPr="00DB58E4">
        <w:rPr>
          <w:rFonts w:ascii="Calibri" w:hAnsi="Calibri" w:cs="Calibri"/>
          <w:sz w:val="22"/>
          <w:szCs w:val="22"/>
        </w:rPr>
        <w:t xml:space="preserve"> d=10mm</w:t>
      </w:r>
      <w:r w:rsidRPr="00DB58E4">
        <w:rPr>
          <w:rFonts w:ascii="Calibri" w:hAnsi="Calibri" w:cs="Calibri"/>
          <w:sz w:val="22"/>
          <w:szCs w:val="22"/>
        </w:rPr>
        <w:t>.</w:t>
      </w:r>
    </w:p>
    <w:p w14:paraId="4C9C7E61" w14:textId="238A00AB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Kovové osvětlovací stožáry mají náhodný základový zemnič tvořen podzemní částí ocelového stožáru v betonovém základu.</w:t>
      </w:r>
    </w:p>
    <w:p w14:paraId="3599E173" w14:textId="0771AE4B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Propojení stožárů zemničem slouží současně jako přizemnění vodiče PE.</w:t>
      </w:r>
    </w:p>
    <w:p w14:paraId="7986C6F1" w14:textId="42EF2761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Zemniče budou uloženy v rostlé zemině na dno kabelového výkopu, nejméně 10 cm pod nebo vedle napájecího kabelu, minimálně v hloubce 50 cm. Na přístupném místě (nad patkou stožáru) musí být uzemnění připojeno do odpojitelné (zkušební) svorky, která umožňuje měření odporu uzemnění. Provedení musí být v souladu s ČSN 33 2000-5-54 ed.3.</w:t>
      </w:r>
    </w:p>
    <w:p w14:paraId="428B0443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Při průchodu zemniče základem stožáru a v přechodových úsecích min.</w:t>
      </w:r>
      <w:proofErr w:type="gramStart"/>
      <w:r w:rsidRPr="00DB58E4">
        <w:rPr>
          <w:rFonts w:ascii="Calibri" w:hAnsi="Calibri" w:cs="Calibri"/>
          <w:sz w:val="22"/>
          <w:szCs w:val="22"/>
        </w:rPr>
        <w:t>20cm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 nad povrch a 100 cm v zemi zemnič chráněn pasívní antikorozní ochranou a navíc bude zemnič opatřen </w:t>
      </w:r>
      <w:proofErr w:type="spellStart"/>
      <w:r w:rsidRPr="00DB58E4">
        <w:rPr>
          <w:rFonts w:ascii="Calibri" w:hAnsi="Calibri" w:cs="Calibri"/>
          <w:sz w:val="22"/>
          <w:szCs w:val="22"/>
        </w:rPr>
        <w:t>zž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smršťovací trubicí.</w:t>
      </w:r>
    </w:p>
    <w:p w14:paraId="6A2F49CA" w14:textId="256FC6E4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Spoje zemniče budou provedeny pomocí typových svorek z nerez oceli V4A, navíc bude provedena antikorozní ochrana svorkového spoje – např. </w:t>
      </w:r>
      <w:proofErr w:type="spellStart"/>
      <w:r w:rsidRPr="00DB58E4">
        <w:rPr>
          <w:rFonts w:ascii="Calibri" w:hAnsi="Calibri" w:cs="Calibri"/>
          <w:sz w:val="22"/>
          <w:szCs w:val="22"/>
        </w:rPr>
        <w:t>gumoasfaltem</w:t>
      </w:r>
      <w:proofErr w:type="spellEnd"/>
      <w:r w:rsidRPr="00DB58E4">
        <w:rPr>
          <w:rFonts w:ascii="Calibri" w:hAnsi="Calibri" w:cs="Calibri"/>
          <w:sz w:val="22"/>
          <w:szCs w:val="22"/>
        </w:rPr>
        <w:t>.</w:t>
      </w:r>
    </w:p>
    <w:p w14:paraId="4C2DD4EC" w14:textId="77777777" w:rsidR="0026578E" w:rsidRPr="00DB58E4" w:rsidRDefault="0026578E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32EC737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49D53FC" w14:textId="77777777" w:rsidR="004E63CF" w:rsidRPr="005E73B5" w:rsidRDefault="004E63CF" w:rsidP="00F23A29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</w:rPr>
      </w:pPr>
      <w:bookmarkStart w:id="27" w:name="_Toc90562562"/>
      <w:r w:rsidRPr="005E73B5">
        <w:rPr>
          <w:rFonts w:ascii="Calibri" w:hAnsi="Calibri" w:cs="Calibri"/>
        </w:rPr>
        <w:t>Zemní práce</w:t>
      </w:r>
      <w:bookmarkEnd w:id="27"/>
    </w:p>
    <w:p w14:paraId="42ABBD91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944768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Před předáním staveniště je nutno zajistit vytýčení všech podzemních stávajících inženýrských sítí jejich správci. Pracovníci, kteří budou provádět zemní práce budou prokazatelně seznámeni s polohou těchto sítí. V blízkosti stávajících inženýrských sítí je nutno veškeré výkopové zemní práce provádět ručně.</w:t>
      </w:r>
    </w:p>
    <w:p w14:paraId="4084318E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A6DE715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Při provádění výkopů, stavbě stožárů, montáží zařízeno VO apod. je nutno respektovat zákon č. 458/2000Sb.</w:t>
      </w:r>
      <w:proofErr w:type="gramStart"/>
      <w:r w:rsidRPr="00DB58E4">
        <w:rPr>
          <w:rFonts w:ascii="Calibri" w:hAnsi="Calibri" w:cs="Calibri"/>
          <w:sz w:val="22"/>
          <w:szCs w:val="22"/>
        </w:rPr>
        <w:t>,  v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 platném znění, ČSN 73 6005, ochranná pásma inženýrských sítí, vyjádření správců inženýrských sítí a dotčených orgánů a další související právní předpisy a technické normy. Trasa výkopové rýhy, umístění stožárů a veškeré kóty na výkrese jsou pouze orientační a mohou být potvrzeny </w:t>
      </w:r>
      <w:r w:rsidRPr="00DB58E4">
        <w:rPr>
          <w:rFonts w:ascii="Calibri" w:hAnsi="Calibri" w:cs="Calibri"/>
          <w:sz w:val="22"/>
          <w:szCs w:val="22"/>
        </w:rPr>
        <w:lastRenderedPageBreak/>
        <w:t xml:space="preserve">až po skutečném vytýčení všech inženýrských sítí na místě samém jejich správci. Vzdálenost líců nových stožárů VO od obruby komunikace s motorickým provozem musí být minimálně 0,5 m. </w:t>
      </w:r>
    </w:p>
    <w:p w14:paraId="5546E9F1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 </w:t>
      </w:r>
    </w:p>
    <w:p w14:paraId="1C89B02C" w14:textId="0C06FCBC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V zeleni a v chodnících budou kabely uloženy ve výkopu 35 x </w:t>
      </w:r>
      <w:r w:rsidR="00FF1E38" w:rsidRPr="00DB58E4">
        <w:rPr>
          <w:rFonts w:ascii="Calibri" w:hAnsi="Calibri" w:cs="Calibri"/>
          <w:sz w:val="22"/>
          <w:szCs w:val="22"/>
        </w:rPr>
        <w:t>6</w:t>
      </w:r>
      <w:r w:rsidRPr="00DB58E4">
        <w:rPr>
          <w:rFonts w:ascii="Calibri" w:hAnsi="Calibri" w:cs="Calibri"/>
          <w:sz w:val="22"/>
          <w:szCs w:val="22"/>
        </w:rPr>
        <w:t>0 cm v </w:t>
      </w:r>
      <w:proofErr w:type="spellStart"/>
      <w:r w:rsidRPr="00DB58E4">
        <w:rPr>
          <w:rFonts w:ascii="Calibri" w:hAnsi="Calibri" w:cs="Calibri"/>
          <w:sz w:val="22"/>
          <w:szCs w:val="22"/>
        </w:rPr>
        <w:t>korugovaných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ochranných trubkách HDPE/LDPE Ø 75 mm, nad kterými bude umístěna červená výstražná fólie, která plní funkci výstrahy při následných výkopových pracích v místech uloženého kabelového vedení VO. Počty chrániček ve výkopech odpovídají počtu uložených kabelů. Bourání stávajících zpevněných povrchů a definitivních úpravy povrchů nejsou předmětem </w:t>
      </w:r>
      <w:r w:rsidR="009703F5" w:rsidRPr="00DB58E4">
        <w:rPr>
          <w:rFonts w:ascii="Calibri" w:hAnsi="Calibri" w:cs="Calibri"/>
          <w:sz w:val="22"/>
          <w:szCs w:val="22"/>
        </w:rPr>
        <w:t>IO 401</w:t>
      </w:r>
      <w:r w:rsidRPr="00DB58E4">
        <w:rPr>
          <w:rFonts w:ascii="Calibri" w:hAnsi="Calibri" w:cs="Calibri"/>
          <w:sz w:val="22"/>
          <w:szCs w:val="22"/>
        </w:rPr>
        <w:t>.</w:t>
      </w:r>
    </w:p>
    <w:p w14:paraId="693857DB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8F5E87" w14:textId="2D28E896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Přechod kabelů přes komunikaci s motorickým provozem bude proveden překopem – ve výkopu 50x120 cm na podkladovém betonu (</w:t>
      </w:r>
      <w:proofErr w:type="gramStart"/>
      <w:r w:rsidRPr="00DB58E4">
        <w:rPr>
          <w:rFonts w:ascii="Calibri" w:hAnsi="Calibri" w:cs="Calibri"/>
          <w:sz w:val="22"/>
          <w:szCs w:val="22"/>
        </w:rPr>
        <w:t>10cm</w:t>
      </w:r>
      <w:proofErr w:type="gramEnd"/>
      <w:r w:rsidRPr="00DB58E4">
        <w:rPr>
          <w:rFonts w:ascii="Calibri" w:hAnsi="Calibri" w:cs="Calibri"/>
          <w:sz w:val="22"/>
          <w:szCs w:val="22"/>
        </w:rPr>
        <w:t xml:space="preserve">) budou umístěny 2 ks chrániček HDPE/LDPE Ø 110 mm, chráničky budou obetonovány, ve výšce 30 cm nad chráničkami bude položená červená výstražná fólie. Zásyp výkopové rýhy bude proveden </w:t>
      </w:r>
      <w:r w:rsidR="00D932E2" w:rsidRPr="00DB58E4">
        <w:rPr>
          <w:rFonts w:ascii="Calibri" w:hAnsi="Calibri" w:cs="Calibri"/>
          <w:sz w:val="22"/>
          <w:szCs w:val="22"/>
        </w:rPr>
        <w:t xml:space="preserve">stávajícím výkopkem, </w:t>
      </w:r>
      <w:r w:rsidR="00112A13" w:rsidRPr="00DB58E4">
        <w:rPr>
          <w:rFonts w:ascii="Calibri" w:hAnsi="Calibri" w:cs="Calibri"/>
          <w:sz w:val="22"/>
          <w:szCs w:val="22"/>
        </w:rPr>
        <w:t>pokud bude nestlačitelného charakteru, jinak bude zásyp proveden z</w:t>
      </w:r>
      <w:r w:rsidRPr="00DB58E4">
        <w:rPr>
          <w:rFonts w:ascii="Calibri" w:hAnsi="Calibri" w:cs="Calibri"/>
          <w:sz w:val="22"/>
          <w:szCs w:val="22"/>
        </w:rPr>
        <w:t>e zhutněného drceného kameniva frakce 32/64 mm</w:t>
      </w:r>
      <w:r w:rsidR="00FA17D9" w:rsidRPr="00DB58E4">
        <w:rPr>
          <w:rFonts w:ascii="Calibri" w:hAnsi="Calibri" w:cs="Calibri"/>
          <w:sz w:val="22"/>
          <w:szCs w:val="22"/>
        </w:rPr>
        <w:t>. P</w:t>
      </w:r>
      <w:r w:rsidRPr="00DB58E4">
        <w:rPr>
          <w:rFonts w:ascii="Calibri" w:hAnsi="Calibri" w:cs="Calibri"/>
          <w:sz w:val="22"/>
          <w:szCs w:val="22"/>
        </w:rPr>
        <w:t xml:space="preserve">odkladová vrstva komunikace a definitivní úprava povrchu nejsou předmětem </w:t>
      </w:r>
      <w:r w:rsidR="009A3122" w:rsidRPr="00DB58E4">
        <w:rPr>
          <w:rFonts w:ascii="Calibri" w:hAnsi="Calibri" w:cs="Calibri"/>
          <w:sz w:val="22"/>
          <w:szCs w:val="22"/>
        </w:rPr>
        <w:t>I</w:t>
      </w:r>
      <w:r w:rsidRPr="00DB58E4">
        <w:rPr>
          <w:rFonts w:ascii="Calibri" w:hAnsi="Calibri" w:cs="Calibri"/>
          <w:sz w:val="22"/>
          <w:szCs w:val="22"/>
        </w:rPr>
        <w:t>O 40</w:t>
      </w:r>
      <w:r w:rsidR="009A3122" w:rsidRPr="00DB58E4">
        <w:rPr>
          <w:rFonts w:ascii="Calibri" w:hAnsi="Calibri" w:cs="Calibri"/>
          <w:sz w:val="22"/>
          <w:szCs w:val="22"/>
        </w:rPr>
        <w:t>1</w:t>
      </w:r>
      <w:r w:rsidRPr="00DB58E4">
        <w:rPr>
          <w:rFonts w:ascii="Calibri" w:hAnsi="Calibri" w:cs="Calibri"/>
          <w:sz w:val="22"/>
          <w:szCs w:val="22"/>
        </w:rPr>
        <w:t>.</w:t>
      </w:r>
    </w:p>
    <w:p w14:paraId="642A1F15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EF751C1" w14:textId="197A9BDE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Chráničky pro kabely budou spojovány originálními spojkami dodávanými výrobci chrániček, konce trubek s kabely a spoje budou zajištěny proti zanášení vhodnou hmotou (polyuretanovou pěnou). Materiál a provedení chrániček musí být vhodné pro dané použití. Před záhozem kabelových tras musí být veškeré práce převzaty správcem VO. </w:t>
      </w:r>
    </w:p>
    <w:p w14:paraId="31082CE2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6A7314F" w14:textId="72BF5C36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Min 10 dnů před zahájení stavby bude správce VO písemně vyzván k předání staveniště. Vytyčení sítí VO provede za úplatu údržba VO. Při předání staveniště bude proveden písemný zápis, kde budou dohodnuty podmínky provozu a údržby stavbou dotčeného zařízení VO, součinnost s provozem údržby VO příp. další podmínky správy VO.</w:t>
      </w:r>
    </w:p>
    <w:p w14:paraId="1421EF04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4DB2578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Základy stožáru VO budou umístěny tak, aby mezi obrysem potrubí plynárenského zařízení a plynovodních přípojek a lícem betonového stožáru, pilíře byla dodržena vzdálenost min 1 m. V případě křížení zemnící sítě s plynovodní síti je požadováno uložit zemnící síť v tvárnicové chráničce nebo korýtku vysypané </w:t>
      </w:r>
      <w:proofErr w:type="gramStart"/>
      <w:r w:rsidRPr="00DB58E4">
        <w:rPr>
          <w:rFonts w:ascii="Calibri" w:hAnsi="Calibri" w:cs="Calibri"/>
          <w:sz w:val="22"/>
          <w:szCs w:val="22"/>
        </w:rPr>
        <w:t>pískem  v</w:t>
      </w:r>
      <w:proofErr w:type="gramEnd"/>
      <w:r w:rsidRPr="00DB58E4">
        <w:rPr>
          <w:rFonts w:ascii="Calibri" w:hAnsi="Calibri" w:cs="Calibri"/>
          <w:sz w:val="22"/>
          <w:szCs w:val="22"/>
        </w:rPr>
        <w:t> délce 1 m od potrubí na obě strany, křížení provést kolmo, odstupová vzdálenost obrysu chráničky  od obrysu plynárenského zařízení a plynovodních přípojek bude min 0,3 m. Před provedením zásypu výkopu v ochranném pásmu plynárenských zařízení bude provedena kontrola dodržení stanovených podmínek a kontrola plynárenského zařízení. Kontrolu provede příslušné regionální centrum. Žádost o kontrolu bude podána min 5 dnů před požadovanou kontrolou. Povinnost kontroly se vztahuje i na plynárenská zařízení, která nebyla odkryta. O provedené kontrole bude sepsán protokol. Bez provedené kontroly nesmí být zařízení zasypáno. Obnažené plynárenské zařízení bude před zásypem výkopu řádně podsypáno a obsypáno těženým pískem, zhutněno a bude osazena výstražná folie žluté barvy, vše v souladu s ČSN 73 6006.</w:t>
      </w:r>
    </w:p>
    <w:p w14:paraId="16397591" w14:textId="77777777" w:rsidR="004E63CF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B58A316" w14:textId="77777777" w:rsidR="005446E8" w:rsidRDefault="005446E8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16B540" w14:textId="77777777" w:rsidR="005446E8" w:rsidRDefault="005446E8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CE71670" w14:textId="77777777" w:rsidR="005446E8" w:rsidRPr="00DB58E4" w:rsidRDefault="005446E8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55FF0A7" w14:textId="4942471D" w:rsidR="004E63CF" w:rsidRPr="00DB58E4" w:rsidRDefault="004E63CF" w:rsidP="004D5DAC">
      <w:pPr>
        <w:pStyle w:val="Nadpis2"/>
        <w:keepNext w:val="0"/>
        <w:widowControl w:val="0"/>
        <w:tabs>
          <w:tab w:val="num" w:pos="718"/>
        </w:tabs>
        <w:spacing w:before="0" w:after="0" w:line="276" w:lineRule="auto"/>
        <w:ind w:left="718" w:hanging="576"/>
        <w:rPr>
          <w:rFonts w:ascii="Calibri" w:hAnsi="Calibri" w:cs="Calibri"/>
          <w:sz w:val="22"/>
          <w:szCs w:val="22"/>
        </w:rPr>
      </w:pPr>
      <w:bookmarkStart w:id="28" w:name="_Toc90562563"/>
      <w:r w:rsidRPr="008A1FC8">
        <w:rPr>
          <w:rFonts w:ascii="Calibri" w:hAnsi="Calibri" w:cs="Calibri"/>
        </w:rPr>
        <w:lastRenderedPageBreak/>
        <w:t>F</w:t>
      </w:r>
      <w:r w:rsidR="008A1FC8">
        <w:rPr>
          <w:rFonts w:ascii="Calibri" w:hAnsi="Calibri" w:cs="Calibri"/>
        </w:rPr>
        <w:t>o</w:t>
      </w:r>
      <w:r w:rsidR="008A1FC8" w:rsidRPr="008A1FC8">
        <w:rPr>
          <w:rFonts w:ascii="Calibri" w:hAnsi="Calibri" w:cs="Calibri"/>
        </w:rPr>
        <w:t>todokumentace stavby</w:t>
      </w:r>
      <w:bookmarkEnd w:id="28"/>
    </w:p>
    <w:p w14:paraId="3C9FFA41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6FEA36C" w14:textId="6BCF9ADA" w:rsidR="004E63CF" w:rsidRPr="00DB58E4" w:rsidRDefault="004E63CF" w:rsidP="00234CF3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Pro účely pasportizace VO bude zhotovitelem pořízena fotodokumentace nového zařízení VO. Dokumentace bude odevzdána v digitální formě na CD v adresáři „Nové zařízení“. Všechny fotografie budou uloženy ve formátu *.</w:t>
      </w:r>
      <w:proofErr w:type="spellStart"/>
      <w:r w:rsidRPr="00DB58E4">
        <w:rPr>
          <w:rFonts w:ascii="Calibri" w:hAnsi="Calibri" w:cs="Calibri"/>
          <w:sz w:val="22"/>
          <w:szCs w:val="22"/>
        </w:rPr>
        <w:t>jpg</w:t>
      </w:r>
      <w:proofErr w:type="spellEnd"/>
      <w:r w:rsidRPr="00DB58E4">
        <w:rPr>
          <w:rFonts w:ascii="Calibri" w:hAnsi="Calibri" w:cs="Calibri"/>
          <w:sz w:val="22"/>
          <w:szCs w:val="22"/>
        </w:rPr>
        <w:t xml:space="preserve"> s minimální rozlišením 1280 x 960 a barevné hloubce 16,7 mil barev (24 bitů). Každé jednotlivé zařízení VO bude dokladováno minimálně jedním samostatným snímkem, názvy snímků budou takové, aby bylo možno jednoznačně identifikovat obsah snímků.</w:t>
      </w:r>
    </w:p>
    <w:p w14:paraId="71D011EA" w14:textId="75846662" w:rsidR="004E63CF" w:rsidRPr="008A1FC8" w:rsidRDefault="004E63CF" w:rsidP="008620D7">
      <w:pPr>
        <w:pStyle w:val="Nadpis1"/>
        <w:rPr>
          <w:rFonts w:ascii="Calibri" w:hAnsi="Calibri" w:cs="Calibri"/>
          <w:sz w:val="28"/>
          <w:szCs w:val="28"/>
        </w:rPr>
      </w:pPr>
      <w:bookmarkStart w:id="29" w:name="_Toc90562564"/>
      <w:r w:rsidRPr="008A1FC8">
        <w:rPr>
          <w:rFonts w:ascii="Calibri" w:hAnsi="Calibri" w:cs="Calibri"/>
          <w:sz w:val="28"/>
          <w:szCs w:val="28"/>
        </w:rPr>
        <w:t xml:space="preserve">Závazné doklady k přejímacímu řízení </w:t>
      </w:r>
      <w:r w:rsidR="009A3122" w:rsidRPr="008A1FC8">
        <w:rPr>
          <w:rFonts w:ascii="Calibri" w:hAnsi="Calibri" w:cs="Calibri"/>
          <w:sz w:val="28"/>
          <w:szCs w:val="28"/>
        </w:rPr>
        <w:t>I</w:t>
      </w:r>
      <w:r w:rsidRPr="008A1FC8">
        <w:rPr>
          <w:rFonts w:ascii="Calibri" w:hAnsi="Calibri" w:cs="Calibri"/>
          <w:sz w:val="28"/>
          <w:szCs w:val="28"/>
        </w:rPr>
        <w:t>O 40</w:t>
      </w:r>
      <w:r w:rsidR="009A3122" w:rsidRPr="008A1FC8">
        <w:rPr>
          <w:rFonts w:ascii="Calibri" w:hAnsi="Calibri" w:cs="Calibri"/>
          <w:sz w:val="28"/>
          <w:szCs w:val="28"/>
        </w:rPr>
        <w:t>1</w:t>
      </w:r>
      <w:bookmarkEnd w:id="29"/>
    </w:p>
    <w:p w14:paraId="0FAD53E0" w14:textId="77777777" w:rsidR="00CC0591" w:rsidRPr="00DB58E4" w:rsidRDefault="00CC0591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563164B" w14:textId="316A8449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1) kompletní dokumentace </w:t>
      </w:r>
      <w:r w:rsidR="008A1FC8">
        <w:rPr>
          <w:rFonts w:ascii="Calibri" w:hAnsi="Calibri" w:cs="Calibri"/>
          <w:sz w:val="22"/>
          <w:szCs w:val="22"/>
        </w:rPr>
        <w:t>I</w:t>
      </w:r>
      <w:r w:rsidRPr="00DB58E4">
        <w:rPr>
          <w:rFonts w:ascii="Calibri" w:hAnsi="Calibri" w:cs="Calibri"/>
          <w:sz w:val="22"/>
          <w:szCs w:val="22"/>
        </w:rPr>
        <w:t>O 4</w:t>
      </w:r>
      <w:r w:rsidR="00C83343" w:rsidRPr="00DB58E4">
        <w:rPr>
          <w:rFonts w:ascii="Calibri" w:hAnsi="Calibri" w:cs="Calibri"/>
          <w:sz w:val="22"/>
          <w:szCs w:val="22"/>
        </w:rPr>
        <w:t>01</w:t>
      </w:r>
      <w:r w:rsidR="00D37902" w:rsidRPr="00DB58E4">
        <w:rPr>
          <w:rFonts w:ascii="Calibri" w:hAnsi="Calibri" w:cs="Calibri"/>
          <w:sz w:val="22"/>
          <w:szCs w:val="22"/>
        </w:rPr>
        <w:t>. D</w:t>
      </w:r>
      <w:r w:rsidRPr="00DB58E4">
        <w:rPr>
          <w:rFonts w:ascii="Calibri" w:hAnsi="Calibri" w:cs="Calibri"/>
          <w:sz w:val="22"/>
          <w:szCs w:val="22"/>
        </w:rPr>
        <w:t>okumentace musí být opravena dle skutečného stavu a musí být opatřena podpisem a razítkem zhotovitele</w:t>
      </w:r>
    </w:p>
    <w:p w14:paraId="055B16D0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2) atesty, prohlášení o vlastnostech, návody k obsluze a údržbě komponent zařízení VO</w:t>
      </w:r>
    </w:p>
    <w:p w14:paraId="1286DBB1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3) správa o výchozí revizi s náležitostmi dle ČSN 33 1500, 33 2000-6 ed.2</w:t>
      </w:r>
    </w:p>
    <w:p w14:paraId="4E6B09B1" w14:textId="514FCB59" w:rsidR="004E63CF" w:rsidRPr="00DB58E4" w:rsidRDefault="000F4A13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4</w:t>
      </w:r>
      <w:r w:rsidR="004E63CF" w:rsidRPr="00DB58E4">
        <w:rPr>
          <w:rFonts w:ascii="Calibri" w:hAnsi="Calibri" w:cs="Calibri"/>
          <w:sz w:val="22"/>
          <w:szCs w:val="22"/>
        </w:rPr>
        <w:t>) geodetické zaměření na podkladu katastrální mapy s uvedením katastrálních čísel ve trojím vyhotovení včetně elektronické formy ve formátu DGN, DXF nebo DWG.</w:t>
      </w:r>
    </w:p>
    <w:p w14:paraId="7B5FB924" w14:textId="0AFA4B25" w:rsidR="004E63CF" w:rsidRPr="00DB58E4" w:rsidRDefault="000F4A13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5</w:t>
      </w:r>
      <w:r w:rsidR="004E63CF" w:rsidRPr="00DB58E4">
        <w:rPr>
          <w:rFonts w:ascii="Calibri" w:hAnsi="Calibri" w:cs="Calibri"/>
          <w:sz w:val="22"/>
          <w:szCs w:val="22"/>
        </w:rPr>
        <w:t>) digitální fotodokumentace stavby</w:t>
      </w:r>
    </w:p>
    <w:p w14:paraId="224EA539" w14:textId="030AF07F" w:rsidR="004E63CF" w:rsidRPr="00DB58E4" w:rsidRDefault="000F4A13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6</w:t>
      </w:r>
      <w:r w:rsidR="004E63CF" w:rsidRPr="00DB58E4">
        <w:rPr>
          <w:rFonts w:ascii="Calibri" w:hAnsi="Calibri" w:cs="Calibri"/>
          <w:sz w:val="22"/>
          <w:szCs w:val="22"/>
        </w:rPr>
        <w:t>) doklad o naložení s demontovaným materiálem VO</w:t>
      </w:r>
    </w:p>
    <w:p w14:paraId="3E253B06" w14:textId="30790BA0" w:rsidR="004E63CF" w:rsidRPr="00DB58E4" w:rsidRDefault="000F4A13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7</w:t>
      </w:r>
      <w:r w:rsidR="004E63CF" w:rsidRPr="00DB58E4">
        <w:rPr>
          <w:rFonts w:ascii="Calibri" w:hAnsi="Calibri" w:cs="Calibri"/>
          <w:sz w:val="22"/>
          <w:szCs w:val="22"/>
        </w:rPr>
        <w:t>) doklady o naložení s odpady</w:t>
      </w:r>
    </w:p>
    <w:p w14:paraId="35561B50" w14:textId="10CDB6BE" w:rsidR="004E63CF" w:rsidRPr="00DB58E4" w:rsidRDefault="000F4A13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8</w:t>
      </w:r>
      <w:r w:rsidR="004E63CF" w:rsidRPr="00DB58E4">
        <w:rPr>
          <w:rFonts w:ascii="Calibri" w:hAnsi="Calibri" w:cs="Calibri"/>
          <w:sz w:val="22"/>
          <w:szCs w:val="22"/>
        </w:rPr>
        <w:t>) stavební deník</w:t>
      </w:r>
    </w:p>
    <w:p w14:paraId="3A9A5F8E" w14:textId="6F4B5002" w:rsidR="004E63CF" w:rsidRPr="00DB58E4" w:rsidRDefault="000F4A13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9</w:t>
      </w:r>
      <w:r w:rsidR="004E63CF" w:rsidRPr="00DB58E4">
        <w:rPr>
          <w:rFonts w:ascii="Calibri" w:hAnsi="Calibri" w:cs="Calibri"/>
          <w:sz w:val="22"/>
          <w:szCs w:val="22"/>
        </w:rPr>
        <w:t>) protokol o předání a převzetí prací s uvedením počtu demontovaných a nových světelných míst</w:t>
      </w:r>
    </w:p>
    <w:p w14:paraId="4F50A95F" w14:textId="77777777" w:rsidR="004E63CF" w:rsidRPr="008A1FC8" w:rsidRDefault="004E63CF" w:rsidP="008620D7">
      <w:pPr>
        <w:pStyle w:val="Nadpis1"/>
        <w:rPr>
          <w:rFonts w:ascii="Calibri" w:hAnsi="Calibri" w:cs="Calibri"/>
          <w:sz w:val="28"/>
          <w:szCs w:val="28"/>
        </w:rPr>
      </w:pPr>
      <w:bookmarkStart w:id="30" w:name="_Toc90562565"/>
      <w:r w:rsidRPr="008A1FC8">
        <w:rPr>
          <w:rFonts w:ascii="Calibri" w:hAnsi="Calibri" w:cs="Calibri"/>
          <w:sz w:val="28"/>
          <w:szCs w:val="28"/>
        </w:rPr>
        <w:t>Zabezpečení požadavků požární ochrany</w:t>
      </w:r>
      <w:bookmarkEnd w:id="30"/>
    </w:p>
    <w:p w14:paraId="647E72BB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2046C3D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Kabelový rozvod není veden v šachtě ani kanálu, dle 12.4.1 ČSN 73 0804 se neposuzuje.</w:t>
      </w:r>
    </w:p>
    <w:p w14:paraId="5EB9471C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Kabelová trasa neslouží k napájení požárně bezpečnostních zařízení a elektrických zařízení, která musí zůstat v provozu v případě požáru a nevede žádným okolním požárním úsekem.</w:t>
      </w:r>
    </w:p>
    <w:p w14:paraId="04E9ED0B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Nejedná se o volně vedené vodiče a kabely vystavené možným účinkům požáru.</w:t>
      </w:r>
    </w:p>
    <w:p w14:paraId="1D3779BE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Podzemní vedení kabelu veřejného osvětlení se dle ČSN 73 0848 neposuzuje.</w:t>
      </w:r>
    </w:p>
    <w:p w14:paraId="74463115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Podzemní kabelový rozvod neovlivňuje požární bezpečnost okolních stavebních objektů.</w:t>
      </w:r>
    </w:p>
    <w:p w14:paraId="43D5E246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Umístění vyhovuje požadavkům paragrafu 2 vyhlášky 23/2008.</w:t>
      </w:r>
    </w:p>
    <w:p w14:paraId="7F5663C7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Vnější odběrní místa, požární hydranty, nebudou kabelovým rozvodem ovlivněna.</w:t>
      </w:r>
    </w:p>
    <w:p w14:paraId="744BF8E1" w14:textId="3C77B498" w:rsidR="004E63CF" w:rsidRPr="00DB58E4" w:rsidRDefault="004E63CF" w:rsidP="001D21F1">
      <w:pPr>
        <w:pStyle w:val="Import1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DB58E4">
        <w:rPr>
          <w:rFonts w:ascii="Calibri" w:hAnsi="Calibri" w:cs="Calibri"/>
          <w:sz w:val="22"/>
          <w:szCs w:val="22"/>
        </w:rPr>
        <w:t>Nadzemní osvětlovací tělesa neomezí stávající a nové přístupové komunikace a nástupní plochy pro požární techniku stavebních objektů, objekty jsou v dostatečné vzdálenosti od nového kabelového vedení.</w:t>
      </w:r>
    </w:p>
    <w:p w14:paraId="2197B532" w14:textId="77777777" w:rsidR="004E63CF" w:rsidRPr="008A1FC8" w:rsidRDefault="004E63CF" w:rsidP="006C533A">
      <w:pPr>
        <w:pStyle w:val="Nadpis1"/>
        <w:rPr>
          <w:rFonts w:ascii="Calibri" w:hAnsi="Calibri" w:cs="Calibri"/>
          <w:sz w:val="28"/>
          <w:szCs w:val="28"/>
        </w:rPr>
      </w:pPr>
      <w:bookmarkStart w:id="31" w:name="_Toc90562566"/>
      <w:r w:rsidRPr="008A1FC8">
        <w:rPr>
          <w:rFonts w:ascii="Calibri" w:hAnsi="Calibri" w:cs="Calibri"/>
          <w:sz w:val="28"/>
          <w:szCs w:val="28"/>
        </w:rPr>
        <w:t>Povinnosti montážní organizace a investora</w:t>
      </w:r>
      <w:bookmarkEnd w:id="31"/>
    </w:p>
    <w:p w14:paraId="540EF08A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C2ED2DF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Při stavbě je nutno dodržovat technologické montážní postupy a veškeré výkopy řádně zabezpečit a označit (osvětlení, výstražné barvy a fólie, lávky, zábradlí, zátarasy apod.). Části pozemků, které budou </w:t>
      </w:r>
      <w:r w:rsidRPr="00DB58E4">
        <w:rPr>
          <w:rFonts w:ascii="Calibri" w:hAnsi="Calibri" w:cs="Calibri"/>
          <w:sz w:val="22"/>
          <w:szCs w:val="22"/>
        </w:rPr>
        <w:lastRenderedPageBreak/>
        <w:t>dotčeny montážními a zemními pracemi, budou uvedeny do původního stavu. Přebytečná zemina bude odvezena na místně příslušnou skládku. Před konečnou úpravou budou zásypy výkopových rýh zhutněny.</w:t>
      </w:r>
    </w:p>
    <w:p w14:paraId="0B5C8EB4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Před zahájením výkopových prací je nutno vytyčit všechny známé podzemní inženýrské sítě.</w:t>
      </w:r>
    </w:p>
    <w:p w14:paraId="78DB531F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Při výkopových pracích je nutno dodržet podmínky jednotlivých správců sítí.</w:t>
      </w:r>
    </w:p>
    <w:p w14:paraId="1110D442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Před zásypem kabelové rýhy vyzve dodavatel stavby správce nebo majitele dotčených sítí ke kontrole provedení křížení nebo souběhu. Již realizované inženýrské sítě musí být chráněny proti mechanickému poškození. Při křížení a souběhu s ostatními podzemními inženýrskými sítěmi budou dodrženy ustanovení norem ČSN 33 2000-5-52 ed.2 a ČSN 73 6005.</w:t>
      </w:r>
    </w:p>
    <w:p w14:paraId="4DABB587" w14:textId="7777777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Při práci na elektrotechnických zařízeních je nutné dodržovat požadavky ČSN řady 33 2000-4 a souvisejících předpisů a ČSN. Pracovníci provozu i montážních čet musí být prokazatelně proškoleni z příslušných předpisů a norem. Před uvedením do provozu musí být provedena na el. zařízení výchozí revize dle ČSN 33 2000-6 ed.2.</w:t>
      </w:r>
    </w:p>
    <w:p w14:paraId="2A9A30E8" w14:textId="37AA49DE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Dále budou prováděny pravidelné revize dle řádu preventivní údržby v souladu s čl. 3.3 ČSN 33 1500.</w:t>
      </w:r>
    </w:p>
    <w:p w14:paraId="7852EB6D" w14:textId="77777777" w:rsidR="004E63CF" w:rsidRPr="008A1FC8" w:rsidRDefault="004E63CF" w:rsidP="006C533A">
      <w:pPr>
        <w:pStyle w:val="Nadpis1"/>
        <w:rPr>
          <w:rFonts w:ascii="Calibri" w:hAnsi="Calibri" w:cs="Calibri"/>
          <w:sz w:val="28"/>
          <w:szCs w:val="28"/>
        </w:rPr>
      </w:pPr>
      <w:bookmarkStart w:id="32" w:name="_Toc90562567"/>
      <w:r w:rsidRPr="008A1FC8">
        <w:rPr>
          <w:rFonts w:ascii="Calibri" w:hAnsi="Calibri" w:cs="Calibri"/>
          <w:sz w:val="28"/>
          <w:szCs w:val="28"/>
        </w:rPr>
        <w:t>Požadavky na provoz zařízení</w:t>
      </w:r>
      <w:bookmarkEnd w:id="32"/>
    </w:p>
    <w:p w14:paraId="201EA8D0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33F02E9" w14:textId="5539A071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>Zařízení VO bude provozováno dle schváleného plánu provozu VO v Ostravě. Povinnosti vlastníka zařízení je provozovat zařízení v takovém technickém stavu, aby neohrožovalo bezpečnost osob, zvířat a majetku. Požadavky na použité materiály jednotlivých komponent zařízení jsou uvedeny v technické zprávě.</w:t>
      </w:r>
    </w:p>
    <w:p w14:paraId="7392350D" w14:textId="77777777" w:rsidR="004E63CF" w:rsidRPr="008A1FC8" w:rsidRDefault="004E63CF" w:rsidP="006C533A">
      <w:pPr>
        <w:pStyle w:val="Nadpis1"/>
        <w:rPr>
          <w:rFonts w:ascii="Calibri" w:hAnsi="Calibri" w:cs="Calibri"/>
          <w:sz w:val="28"/>
          <w:szCs w:val="28"/>
        </w:rPr>
      </w:pPr>
      <w:bookmarkStart w:id="33" w:name="_Toc90562568"/>
      <w:r w:rsidRPr="008A1FC8">
        <w:rPr>
          <w:rFonts w:ascii="Calibri" w:hAnsi="Calibri" w:cs="Calibri"/>
          <w:sz w:val="28"/>
          <w:szCs w:val="28"/>
        </w:rPr>
        <w:t>Napojení na stávající technickou infrastrukturu</w:t>
      </w:r>
      <w:bookmarkEnd w:id="33"/>
    </w:p>
    <w:p w14:paraId="4B0A1A39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D9CE920" w14:textId="7255A928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Nové zařízení VO bude připojeno na stávající rozvod VO.  </w:t>
      </w:r>
      <w:r w:rsidR="009703F5" w:rsidRPr="00DB58E4">
        <w:rPr>
          <w:rFonts w:ascii="Calibri" w:hAnsi="Calibri" w:cs="Calibri"/>
          <w:sz w:val="22"/>
          <w:szCs w:val="22"/>
        </w:rPr>
        <w:t>IO 401</w:t>
      </w:r>
      <w:r w:rsidRPr="00DB58E4">
        <w:rPr>
          <w:rFonts w:ascii="Calibri" w:hAnsi="Calibri" w:cs="Calibri"/>
          <w:sz w:val="22"/>
          <w:szCs w:val="22"/>
        </w:rPr>
        <w:t xml:space="preserve"> respektive stávající a nově navrhovanou dopravní a technickou infrastrukturu a nevyvolá přeložky stávajících staveb ani jiných inženýrských sítí.</w:t>
      </w:r>
    </w:p>
    <w:p w14:paraId="4308F1AE" w14:textId="77777777" w:rsidR="004E63CF" w:rsidRPr="008A1FC8" w:rsidRDefault="004E63CF" w:rsidP="006C533A">
      <w:pPr>
        <w:pStyle w:val="Nadpis1"/>
        <w:rPr>
          <w:rFonts w:ascii="Calibri" w:hAnsi="Calibri" w:cs="Calibri"/>
          <w:sz w:val="28"/>
          <w:szCs w:val="28"/>
        </w:rPr>
      </w:pPr>
      <w:bookmarkStart w:id="34" w:name="_Toc90562569"/>
      <w:r w:rsidRPr="008A1FC8">
        <w:rPr>
          <w:rFonts w:ascii="Calibri" w:hAnsi="Calibri" w:cs="Calibri"/>
          <w:sz w:val="28"/>
          <w:szCs w:val="28"/>
        </w:rPr>
        <w:t>Vliv stavby na povrchové a podzemní vody</w:t>
      </w:r>
      <w:bookmarkEnd w:id="34"/>
    </w:p>
    <w:p w14:paraId="492C7E9F" w14:textId="77777777" w:rsidR="004E63CF" w:rsidRPr="00DB58E4" w:rsidRDefault="004E63CF" w:rsidP="004E63CF">
      <w:pPr>
        <w:pStyle w:val="Import7"/>
        <w:spacing w:line="276" w:lineRule="auto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B026E81" w14:textId="5962FC27" w:rsidR="004E63CF" w:rsidRPr="00DB58E4" w:rsidRDefault="004E63CF" w:rsidP="004E63CF">
      <w:pPr>
        <w:pStyle w:val="Import1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58E4">
        <w:rPr>
          <w:rFonts w:ascii="Calibri" w:hAnsi="Calibri" w:cs="Calibri"/>
          <w:sz w:val="22"/>
          <w:szCs w:val="22"/>
        </w:rPr>
        <w:t xml:space="preserve">Realizací </w:t>
      </w:r>
      <w:r w:rsidR="009703F5" w:rsidRPr="00DB58E4">
        <w:rPr>
          <w:rFonts w:ascii="Calibri" w:hAnsi="Calibri" w:cs="Calibri"/>
          <w:sz w:val="22"/>
          <w:szCs w:val="22"/>
        </w:rPr>
        <w:t>IO 401</w:t>
      </w:r>
      <w:r w:rsidRPr="00DB58E4">
        <w:rPr>
          <w:rFonts w:ascii="Calibri" w:hAnsi="Calibri" w:cs="Calibri"/>
          <w:sz w:val="22"/>
          <w:szCs w:val="22"/>
        </w:rPr>
        <w:t xml:space="preserve"> nedojde ke znečistění podzemním ani povrchových vod. Veškerá případná manipulace k vodám závadnými látkami v době stavby bude prováděna tak, aby bylo zabráněno nežádoucímu úniku látek do půdy, nebo jejich nežádoucímu smísení s odpadními nebo srážkovými vodami. Realizací stavby nedojde ke zhoršení odtokových poměru v předmětné lokalitě. Povinností montážní firmy je mít montážní vozidla v dobrém technickém stavu, nesmí docházet k samovolným únikům olejových náplní.</w:t>
      </w:r>
    </w:p>
    <w:p w14:paraId="3756356A" w14:textId="77777777" w:rsidR="004E63CF" w:rsidRPr="00DB58E4" w:rsidRDefault="004E63CF" w:rsidP="004E63CF">
      <w:pPr>
        <w:spacing w:line="276" w:lineRule="auto"/>
        <w:jc w:val="both"/>
        <w:rPr>
          <w:rFonts w:ascii="Calibri" w:hAnsi="Calibri" w:cs="Calibri"/>
          <w:sz w:val="22"/>
        </w:rPr>
      </w:pPr>
    </w:p>
    <w:sectPr w:rsidR="004E63CF" w:rsidRPr="00DB58E4" w:rsidSect="00FD49B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8" w:right="1274" w:bottom="1417" w:left="1417" w:header="6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E049" w14:textId="77777777" w:rsidR="002A7C5D" w:rsidRDefault="002A7C5D" w:rsidP="009F44DD">
      <w:r>
        <w:separator/>
      </w:r>
    </w:p>
    <w:p w14:paraId="48FB00A0" w14:textId="77777777" w:rsidR="002A7C5D" w:rsidRDefault="002A7C5D"/>
    <w:p w14:paraId="6053C520" w14:textId="77777777" w:rsidR="002A7C5D" w:rsidRDefault="002A7C5D"/>
    <w:p w14:paraId="08BE5603" w14:textId="77777777" w:rsidR="002A7C5D" w:rsidRDefault="002A7C5D"/>
  </w:endnote>
  <w:endnote w:type="continuationSeparator" w:id="0">
    <w:p w14:paraId="70F84F46" w14:textId="77777777" w:rsidR="002A7C5D" w:rsidRDefault="002A7C5D" w:rsidP="009F44DD">
      <w:r>
        <w:continuationSeparator/>
      </w:r>
    </w:p>
    <w:p w14:paraId="0106294B" w14:textId="77777777" w:rsidR="002A7C5D" w:rsidRDefault="002A7C5D"/>
    <w:p w14:paraId="646AD545" w14:textId="77777777" w:rsidR="002A7C5D" w:rsidRDefault="002A7C5D"/>
    <w:p w14:paraId="7184ACA7" w14:textId="77777777" w:rsidR="002A7C5D" w:rsidRDefault="002A7C5D"/>
  </w:endnote>
  <w:endnote w:type="continuationNotice" w:id="1">
    <w:p w14:paraId="04A4DB37" w14:textId="77777777" w:rsidR="002A7C5D" w:rsidRDefault="002A7C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56B6" w14:textId="598D041F" w:rsidR="009B4C6E" w:rsidRDefault="005446E8" w:rsidP="002F0709">
    <w:pPr>
      <w:pStyle w:val="Zpat"/>
      <w:tabs>
        <w:tab w:val="clear" w:pos="4536"/>
      </w:tabs>
      <w:suppressAutoHyphens/>
      <w:rPr>
        <w:rFonts w:ascii="Arial" w:hAnsi="Arial" w:cs="Arial"/>
      </w:rPr>
    </w:pPr>
    <w:r w:rsidRPr="00FC6EE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E863C55" wp14:editId="763DAB79">
              <wp:simplePos x="0" y="0"/>
              <wp:positionH relativeFrom="column">
                <wp:posOffset>41910</wp:posOffset>
              </wp:positionH>
              <wp:positionV relativeFrom="paragraph">
                <wp:posOffset>87630</wp:posOffset>
              </wp:positionV>
              <wp:extent cx="5829300" cy="0"/>
              <wp:effectExtent l="8255" t="11430" r="10795" b="762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C50052" id="Přímá spojnice 4" o:spid="_x0000_s1026" style="position:absolute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9pt" to="462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" strokeweight=".26mm">
              <v:stroke joinstyle="miter"/>
            </v:line>
          </w:pict>
        </mc:Fallback>
      </mc:AlternateContent>
    </w:r>
    <w:r w:rsidR="00BC0301" w:rsidRPr="00FC6EE3"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791C6DA" wp14:editId="3D54F08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60020"/>
              <wp:effectExtent l="5080" t="635" r="0" b="1270"/>
              <wp:wrapSquare wrapText="largest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C59059" w14:textId="77777777" w:rsidR="00BC0301" w:rsidRDefault="00BC0301" w:rsidP="00BC0301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91C6DA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0;margin-top:.05pt;width:1.1pt;height:12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" stroked="f">
              <v:fill opacity="0"/>
              <v:textbox inset="0,0,0,0">
                <w:txbxContent>
                  <w:p w14:paraId="7EC59059" w14:textId="77777777" w:rsidR="00BC0301" w:rsidRDefault="00BC0301" w:rsidP="00BC0301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6F2B551D" w14:textId="761D5B7B" w:rsidR="009B4C6E" w:rsidRDefault="009B4C6E" w:rsidP="009B4C6E">
    <w:pPr>
      <w:tabs>
        <w:tab w:val="center" w:pos="4536"/>
        <w:tab w:val="left" w:pos="6946"/>
        <w:tab w:val="right" w:pos="9072"/>
      </w:tabs>
      <w:spacing w:after="0"/>
      <w:ind w:left="453" w:hanging="28"/>
      <w:rPr>
        <w:sz w:val="18"/>
        <w:szCs w:val="18"/>
      </w:rPr>
    </w:pPr>
    <w:r>
      <w:rPr>
        <w:i/>
        <w:sz w:val="18"/>
        <w:szCs w:val="18"/>
      </w:rPr>
      <w:t>01</w:t>
    </w:r>
    <w:r w:rsidRPr="00ED061A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Technická zpráva </w:t>
    </w:r>
    <w:r w:rsidRPr="00ED061A">
      <w:rPr>
        <w:sz w:val="18"/>
        <w:szCs w:val="18"/>
      </w:rPr>
      <w:tab/>
    </w:r>
    <w:r w:rsidRPr="00ED061A">
      <w:rPr>
        <w:sz w:val="18"/>
        <w:szCs w:val="18"/>
      </w:rPr>
      <w:tab/>
    </w:r>
    <w:proofErr w:type="spellStart"/>
    <w:r w:rsidRPr="00ED061A">
      <w:rPr>
        <w:sz w:val="18"/>
        <w:szCs w:val="18"/>
      </w:rPr>
      <w:t>Arch.č</w:t>
    </w:r>
    <w:proofErr w:type="spellEnd"/>
    <w:r w:rsidRPr="00ED061A">
      <w:rPr>
        <w:sz w:val="18"/>
        <w:szCs w:val="18"/>
      </w:rPr>
      <w:t xml:space="preserve">.: </w:t>
    </w:r>
    <w:r>
      <w:rPr>
        <w:b/>
        <w:sz w:val="18"/>
        <w:szCs w:val="18"/>
      </w:rPr>
      <w:t>PRO-11524</w:t>
    </w:r>
    <w:r w:rsidRPr="00ED061A">
      <w:rPr>
        <w:b/>
        <w:sz w:val="18"/>
        <w:szCs w:val="18"/>
      </w:rPr>
      <w:t>-</w:t>
    </w:r>
    <w:r>
      <w:rPr>
        <w:b/>
        <w:sz w:val="18"/>
        <w:szCs w:val="18"/>
      </w:rPr>
      <w:t>01</w:t>
    </w:r>
    <w:r w:rsidRPr="00ED061A">
      <w:rPr>
        <w:sz w:val="18"/>
        <w:szCs w:val="18"/>
      </w:rPr>
      <w:tab/>
    </w:r>
    <w:r w:rsidRPr="00ED061A">
      <w:rPr>
        <w:sz w:val="18"/>
        <w:szCs w:val="18"/>
      </w:rPr>
      <w:tab/>
    </w:r>
  </w:p>
  <w:p w14:paraId="6C6D20EF" w14:textId="77777777" w:rsidR="009B4C6E" w:rsidRPr="00F14075" w:rsidRDefault="009B4C6E" w:rsidP="009B4C6E">
    <w:pPr>
      <w:tabs>
        <w:tab w:val="center" w:pos="4536"/>
        <w:tab w:val="left" w:pos="6946"/>
        <w:tab w:val="right" w:pos="9072"/>
      </w:tabs>
      <w:spacing w:after="0"/>
      <w:rPr>
        <w:sz w:val="18"/>
        <w:szCs w:val="18"/>
      </w:rPr>
    </w:pPr>
    <w:r w:rsidRPr="00ED061A">
      <w:rPr>
        <w:sz w:val="18"/>
        <w:szCs w:val="18"/>
      </w:rPr>
      <w:tab/>
    </w:r>
    <w:r w:rsidRPr="00ED061A">
      <w:rPr>
        <w:sz w:val="18"/>
        <w:szCs w:val="18"/>
      </w:rPr>
      <w:tab/>
      <w:t xml:space="preserve">Stránka </w:t>
    </w:r>
    <w:r w:rsidRPr="00ED061A">
      <w:rPr>
        <w:b/>
        <w:sz w:val="18"/>
        <w:szCs w:val="18"/>
      </w:rPr>
      <w:fldChar w:fldCharType="begin"/>
    </w:r>
    <w:r w:rsidRPr="00ED061A">
      <w:rPr>
        <w:b/>
        <w:sz w:val="18"/>
        <w:szCs w:val="18"/>
      </w:rPr>
      <w:instrText xml:space="preserve"> PAGE </w:instrText>
    </w:r>
    <w:r w:rsidRPr="00ED061A">
      <w:rPr>
        <w:b/>
        <w:sz w:val="18"/>
        <w:szCs w:val="18"/>
      </w:rPr>
      <w:fldChar w:fldCharType="separate"/>
    </w:r>
    <w:r>
      <w:rPr>
        <w:b/>
        <w:sz w:val="18"/>
        <w:szCs w:val="18"/>
      </w:rPr>
      <w:t>2</w:t>
    </w:r>
    <w:r w:rsidRPr="00ED061A">
      <w:rPr>
        <w:b/>
        <w:sz w:val="18"/>
        <w:szCs w:val="18"/>
      </w:rPr>
      <w:fldChar w:fldCharType="end"/>
    </w:r>
    <w:r w:rsidRPr="00ED061A">
      <w:rPr>
        <w:b/>
        <w:sz w:val="18"/>
        <w:szCs w:val="18"/>
      </w:rPr>
      <w:t xml:space="preserve"> z </w:t>
    </w:r>
    <w:r w:rsidRPr="00ED061A">
      <w:rPr>
        <w:b/>
        <w:sz w:val="18"/>
        <w:szCs w:val="18"/>
      </w:rPr>
      <w:fldChar w:fldCharType="begin"/>
    </w:r>
    <w:r w:rsidRPr="00ED061A">
      <w:rPr>
        <w:b/>
        <w:sz w:val="18"/>
        <w:szCs w:val="18"/>
      </w:rPr>
      <w:instrText xml:space="preserve"> NUMPAGES  </w:instrText>
    </w:r>
    <w:r w:rsidRPr="00ED061A">
      <w:rPr>
        <w:b/>
        <w:sz w:val="18"/>
        <w:szCs w:val="18"/>
      </w:rPr>
      <w:fldChar w:fldCharType="separate"/>
    </w:r>
    <w:r>
      <w:rPr>
        <w:b/>
        <w:sz w:val="18"/>
        <w:szCs w:val="18"/>
      </w:rPr>
      <w:t>2</w:t>
    </w:r>
    <w:r w:rsidRPr="00ED061A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DAB1" w14:textId="77777777" w:rsidR="00C43504" w:rsidRDefault="00C43504" w:rsidP="00C43504">
    <w:pPr>
      <w:pStyle w:val="Zpat"/>
      <w:tabs>
        <w:tab w:val="left" w:pos="7088"/>
      </w:tabs>
      <w:rPr>
        <w:sz w:val="18"/>
        <w:szCs w:val="18"/>
        <w:lang w:eastAsia="cs-CZ"/>
      </w:rPr>
    </w:pPr>
  </w:p>
  <w:p w14:paraId="5A4CB615" w14:textId="7E788061" w:rsidR="00C43504" w:rsidRDefault="00C43504" w:rsidP="00C43504">
    <w:pPr>
      <w:pStyle w:val="Zpat"/>
    </w:pPr>
    <w:r>
      <w:rPr>
        <w:sz w:val="18"/>
        <w:szCs w:val="18"/>
        <w:lang w:eastAsia="cs-CZ"/>
      </w:rPr>
      <w:tab/>
    </w:r>
    <w:r>
      <w:rPr>
        <w:sz w:val="18"/>
        <w:szCs w:val="18"/>
        <w:lang w:eastAsia="cs-CZ"/>
      </w:rPr>
      <w:tab/>
    </w:r>
    <w:proofErr w:type="spellStart"/>
    <w:r w:rsidRPr="00F14075">
      <w:rPr>
        <w:sz w:val="18"/>
        <w:szCs w:val="18"/>
        <w:lang w:eastAsia="cs-CZ"/>
      </w:rPr>
      <w:t>Arch.č</w:t>
    </w:r>
    <w:proofErr w:type="spellEnd"/>
    <w:r w:rsidRPr="00F14075">
      <w:rPr>
        <w:sz w:val="18"/>
        <w:szCs w:val="18"/>
        <w:lang w:eastAsia="cs-CZ"/>
      </w:rPr>
      <w:t xml:space="preserve">.: </w:t>
    </w:r>
    <w:r>
      <w:rPr>
        <w:b/>
        <w:sz w:val="18"/>
        <w:szCs w:val="18"/>
        <w:lang w:eastAsia="cs-CZ"/>
      </w:rPr>
      <w:t>PRO-11524-01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31B7" w14:textId="77777777" w:rsidR="002A7C5D" w:rsidRDefault="002A7C5D" w:rsidP="009F44DD">
      <w:r>
        <w:separator/>
      </w:r>
    </w:p>
    <w:p w14:paraId="6B752719" w14:textId="77777777" w:rsidR="002A7C5D" w:rsidRDefault="002A7C5D"/>
    <w:p w14:paraId="0869E053" w14:textId="77777777" w:rsidR="002A7C5D" w:rsidRDefault="002A7C5D"/>
    <w:p w14:paraId="60CF758A" w14:textId="77777777" w:rsidR="002A7C5D" w:rsidRDefault="002A7C5D"/>
  </w:footnote>
  <w:footnote w:type="continuationSeparator" w:id="0">
    <w:p w14:paraId="6B59FFD6" w14:textId="77777777" w:rsidR="002A7C5D" w:rsidRDefault="002A7C5D" w:rsidP="009F44DD">
      <w:r>
        <w:continuationSeparator/>
      </w:r>
    </w:p>
    <w:p w14:paraId="76B8AF9F" w14:textId="77777777" w:rsidR="002A7C5D" w:rsidRDefault="002A7C5D"/>
    <w:p w14:paraId="263662C5" w14:textId="77777777" w:rsidR="002A7C5D" w:rsidRDefault="002A7C5D"/>
    <w:p w14:paraId="0F77EAB9" w14:textId="77777777" w:rsidR="002A7C5D" w:rsidRDefault="002A7C5D"/>
  </w:footnote>
  <w:footnote w:type="continuationNotice" w:id="1">
    <w:p w14:paraId="3CD814F6" w14:textId="77777777" w:rsidR="002A7C5D" w:rsidRDefault="002A7C5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6987" w14:textId="297C106A" w:rsidR="00FA5DFE" w:rsidRPr="00991D77" w:rsidRDefault="00C051AE" w:rsidP="00310251">
    <w:pPr>
      <w:tabs>
        <w:tab w:val="right" w:pos="9215"/>
      </w:tabs>
      <w:rPr>
        <w:rFonts w:ascii="Arial" w:hAnsi="Arial" w:cs="Arial"/>
        <w:bCs/>
        <w:i/>
        <w:sz w:val="20"/>
        <w:szCs w:val="20"/>
      </w:rPr>
    </w:pPr>
    <w:r>
      <w:rPr>
        <w:rFonts w:ascii="Arial" w:hAnsi="Arial" w:cs="Arial"/>
        <w:bCs/>
        <w:i/>
        <w:noProof/>
        <w:sz w:val="20"/>
        <w:szCs w:val="20"/>
      </w:rPr>
      <w:object w:dxaOrig="1440" w:dyaOrig="1440" w14:anchorId="3F245D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82.95pt;margin-top:.25pt;width:80.95pt;height:28.9pt;z-index:251658243;visibility:visible;mso-wrap-edited:f" o:allowincell="f">
          <v:imagedata r:id="rId1" o:title="" gain="1.25" blacklevel="19661f"/>
        </v:shape>
        <o:OLEObject Type="Embed" ProgID="Word.Picture.8" ShapeID="_x0000_s1025" DrawAspect="Content" ObjectID="_1701175304" r:id="rId2"/>
      </w:object>
    </w:r>
    <w:r w:rsidR="00FA5DFE" w:rsidRPr="00991D77">
      <w:rPr>
        <w:rFonts w:ascii="Arial" w:hAnsi="Arial" w:cs="Arial"/>
        <w:bCs/>
        <w:i/>
        <w:sz w:val="20"/>
        <w:szCs w:val="20"/>
      </w:rPr>
      <w:t>Rekonstrukce komunikace a chodníků ul. Zámostní, Vilová a Sazečská</w:t>
    </w:r>
    <w:r w:rsidR="00310251">
      <w:rPr>
        <w:rFonts w:ascii="Arial" w:hAnsi="Arial" w:cs="Arial"/>
        <w:bCs/>
        <w:i/>
        <w:sz w:val="20"/>
        <w:szCs w:val="20"/>
      </w:rPr>
      <w:tab/>
    </w:r>
  </w:p>
  <w:p w14:paraId="3F7A25E1" w14:textId="77777777" w:rsidR="00FA5DFE" w:rsidRPr="00991D77" w:rsidRDefault="00FA5DFE" w:rsidP="00FA5DFE">
    <w:pPr>
      <w:rPr>
        <w:rFonts w:ascii="Arial" w:hAnsi="Arial" w:cs="Arial"/>
        <w:i/>
        <w:noProof/>
        <w:sz w:val="20"/>
        <w:szCs w:val="20"/>
      </w:rPr>
    </w:pPr>
    <w:r w:rsidRPr="00991D77">
      <w:rPr>
        <w:rFonts w:ascii="Arial" w:hAnsi="Arial" w:cs="Arial"/>
        <w:bCs/>
        <w:i/>
        <w:sz w:val="20"/>
        <w:szCs w:val="20"/>
      </w:rPr>
      <w:t>IO 401 – Veřejné osvětlení</w:t>
    </w:r>
  </w:p>
  <w:p w14:paraId="167F4C91" w14:textId="2AE0F394" w:rsidR="003F271F" w:rsidRPr="002B1EDC" w:rsidRDefault="003F271F" w:rsidP="003F271F">
    <w:pPr>
      <w:jc w:val="center"/>
      <w:rPr>
        <w:rFonts w:ascii="Arial" w:hAnsi="Arial" w:cs="Arial"/>
        <w:b/>
        <w:sz w:val="20"/>
        <w:szCs w:val="20"/>
        <w:lang w:val="de-DE"/>
      </w:rPr>
    </w:pPr>
    <w:r w:rsidRPr="002B1EDC">
      <w:rPr>
        <w:rFonts w:ascii="Arial" w:hAnsi="Arial" w:cs="Arial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36FD0C94" wp14:editId="50A0260F">
              <wp:simplePos x="0" y="0"/>
              <wp:positionH relativeFrom="column">
                <wp:posOffset>110490</wp:posOffset>
              </wp:positionH>
              <wp:positionV relativeFrom="paragraph">
                <wp:posOffset>157480</wp:posOffset>
              </wp:positionV>
              <wp:extent cx="5760720" cy="0"/>
              <wp:effectExtent l="5715" t="5080" r="5715" b="13970"/>
              <wp:wrapNone/>
              <wp:docPr id="6" name="Přímá spojnic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98D0C" id="Přímá spojnic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7pt,12.4pt" to="462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" o:allowincell="f"/>
          </w:pict>
        </mc:Fallback>
      </mc:AlternateContent>
    </w:r>
  </w:p>
  <w:p w14:paraId="2CA911B9" w14:textId="77777777" w:rsidR="003F271F" w:rsidRDefault="003F271F" w:rsidP="003F271F">
    <w:pPr>
      <w:pStyle w:val="Zhlav"/>
    </w:pPr>
  </w:p>
  <w:p w14:paraId="7002FAE2" w14:textId="19CC66E1" w:rsidR="003F271F" w:rsidRDefault="002B1EDC" w:rsidP="002B1EDC">
    <w:pPr>
      <w:pStyle w:val="Zhlav"/>
      <w:tabs>
        <w:tab w:val="clear" w:pos="4536"/>
        <w:tab w:val="clear" w:pos="9072"/>
        <w:tab w:val="left" w:pos="130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E855" w14:textId="77777777" w:rsidR="00255FF2" w:rsidRPr="003804B5" w:rsidRDefault="000C55DF" w:rsidP="00255FF2">
    <w:pPr>
      <w:spacing w:after="80"/>
      <w:ind w:hanging="454"/>
      <w:jc w:val="center"/>
      <w:rPr>
        <w:rFonts w:ascii="Arial" w:hAnsi="Arial" w:cs="Arial"/>
        <w:b/>
        <w:noProof/>
        <w:sz w:val="20"/>
        <w:szCs w:val="20"/>
      </w:rPr>
    </w:pPr>
    <w:r>
      <w:tab/>
    </w:r>
    <w:r w:rsidR="00255FF2" w:rsidRPr="003804B5">
      <w:rPr>
        <w:rFonts w:ascii="Arial" w:hAnsi="Arial" w:cs="Arial"/>
        <w:b/>
        <w:noProof/>
        <w:sz w:val="20"/>
        <w:szCs w:val="20"/>
      </w:rPr>
      <w:t>Projekt 2010 s.r.o., Ruská 43, 703 00 Ostrava-Vítkovice, Česká republika</w:t>
    </w:r>
  </w:p>
  <w:p w14:paraId="0480F4AD" w14:textId="77777777" w:rsidR="00255FF2" w:rsidRPr="003804B5" w:rsidRDefault="00255FF2" w:rsidP="00255FF2">
    <w:pPr>
      <w:spacing w:after="80"/>
      <w:ind w:hanging="454"/>
      <w:jc w:val="center"/>
      <w:rPr>
        <w:rFonts w:ascii="Arial" w:hAnsi="Arial" w:cs="Arial"/>
        <w:b/>
        <w:noProof/>
        <w:sz w:val="20"/>
        <w:szCs w:val="20"/>
      </w:rPr>
    </w:pPr>
    <w:r w:rsidRPr="003804B5">
      <w:rPr>
        <w:rFonts w:ascii="Arial" w:hAnsi="Arial" w:cs="Arial"/>
        <w:b/>
        <w:noProof/>
        <w:sz w:val="20"/>
        <w:szCs w:val="20"/>
      </w:rPr>
      <w:t xml:space="preserve">telefon: 596 693 720, e-mail: </w:t>
    </w:r>
    <w:hyperlink r:id="rId1" w:history="1">
      <w:r w:rsidRPr="003804B5">
        <w:rPr>
          <w:rFonts w:ascii="Arial" w:hAnsi="Arial" w:cs="Arial"/>
          <w:b/>
          <w:noProof/>
          <w:sz w:val="20"/>
          <w:szCs w:val="20"/>
        </w:rPr>
        <w:t>projekt2010</w:t>
      </w:r>
      <w:r w:rsidRPr="003804B5">
        <w:rPr>
          <w:rFonts w:ascii="Arial" w:hAnsi="Arial" w:cs="Arial"/>
          <w:b/>
          <w:noProof/>
          <w:sz w:val="20"/>
          <w:szCs w:val="20"/>
          <w:lang w:val="de-DE"/>
        </w:rPr>
        <w:t>@projekt2010.cz</w:t>
      </w:r>
    </w:hyperlink>
    <w:r w:rsidRPr="003804B5">
      <w:rPr>
        <w:rFonts w:ascii="Arial" w:hAnsi="Arial" w:cs="Arial"/>
        <w:b/>
        <w:noProof/>
        <w:sz w:val="20"/>
        <w:szCs w:val="20"/>
      </w:rPr>
      <w:t>, www.projekt2010.cz</w:t>
    </w:r>
  </w:p>
  <w:p w14:paraId="5D1FF320" w14:textId="6237449F" w:rsidR="004D5DAC" w:rsidRPr="00696D39" w:rsidRDefault="00255FF2" w:rsidP="00255FF2">
    <w:pPr>
      <w:pStyle w:val="Zhlav"/>
      <w:tabs>
        <w:tab w:val="clear" w:pos="4536"/>
        <w:tab w:val="clear" w:pos="9072"/>
        <w:tab w:val="left" w:pos="3525"/>
        <w:tab w:val="left" w:pos="40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D0DA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203B5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CE734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66376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CCA15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29287A"/>
    <w:multiLevelType w:val="hybridMultilevel"/>
    <w:tmpl w:val="E6B690F2"/>
    <w:lvl w:ilvl="0" w:tplc="FFFFFFFF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FFFFFFFF">
      <w:start w:val="1"/>
      <w:numFmt w:val="bullet"/>
      <w:lvlText w:val=""/>
      <w:lvlJc w:val="left"/>
      <w:pPr>
        <w:tabs>
          <w:tab w:val="num" w:pos="1496"/>
        </w:tabs>
        <w:ind w:left="1496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8773223"/>
    <w:multiLevelType w:val="hybridMultilevel"/>
    <w:tmpl w:val="2C5E6F8C"/>
    <w:lvl w:ilvl="0" w:tplc="B8A4D93A">
      <w:start w:val="70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44D6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877B59"/>
    <w:multiLevelType w:val="hybridMultilevel"/>
    <w:tmpl w:val="0644B0E2"/>
    <w:lvl w:ilvl="0" w:tplc="7FB6D764">
      <w:start w:val="1"/>
      <w:numFmt w:val="bullet"/>
      <w:pStyle w:val="BKB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13030"/>
    <w:multiLevelType w:val="multilevel"/>
    <w:tmpl w:val="8A8ECB1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1.%2.%3"/>
      <w:lvlJc w:val="left"/>
      <w:pPr>
        <w:ind w:left="720" w:hanging="153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0" w15:restartNumberingAfterBreak="0">
    <w:nsid w:val="538A1627"/>
    <w:multiLevelType w:val="hybridMultilevel"/>
    <w:tmpl w:val="BC326334"/>
    <w:lvl w:ilvl="0" w:tplc="8EE674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F1C8A"/>
    <w:multiLevelType w:val="multilevel"/>
    <w:tmpl w:val="4586B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6753286D"/>
    <w:multiLevelType w:val="multilevel"/>
    <w:tmpl w:val="3028EE0C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1907A03"/>
    <w:multiLevelType w:val="hybridMultilevel"/>
    <w:tmpl w:val="08D64D5A"/>
    <w:lvl w:ilvl="0" w:tplc="780AAA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6415C"/>
    <w:multiLevelType w:val="multilevel"/>
    <w:tmpl w:val="4EBA9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B6C2730"/>
    <w:multiLevelType w:val="singleLevel"/>
    <w:tmpl w:val="3F8EA832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5"/>
  </w:num>
  <w:num w:numId="10">
    <w:abstractNumId w:val="10"/>
  </w:num>
  <w:num w:numId="11">
    <w:abstractNumId w:val="12"/>
  </w:num>
  <w:num w:numId="12">
    <w:abstractNumId w:val="14"/>
  </w:num>
  <w:num w:numId="13">
    <w:abstractNumId w:val="7"/>
  </w:num>
  <w:num w:numId="14">
    <w:abstractNumId w:val="13"/>
  </w:num>
  <w:num w:numId="15">
    <w:abstractNumId w:val="12"/>
  </w:num>
  <w:num w:numId="16">
    <w:abstractNumId w:val="11"/>
  </w:num>
  <w:num w:numId="17">
    <w:abstractNumId w:val="6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4DD"/>
    <w:rsid w:val="000010D9"/>
    <w:rsid w:val="0000441A"/>
    <w:rsid w:val="00010CA8"/>
    <w:rsid w:val="0001112A"/>
    <w:rsid w:val="0001734B"/>
    <w:rsid w:val="00017CD8"/>
    <w:rsid w:val="00021AFC"/>
    <w:rsid w:val="00022F24"/>
    <w:rsid w:val="000276EC"/>
    <w:rsid w:val="0003024F"/>
    <w:rsid w:val="00032858"/>
    <w:rsid w:val="0003636C"/>
    <w:rsid w:val="00040CA6"/>
    <w:rsid w:val="00043D96"/>
    <w:rsid w:val="00046712"/>
    <w:rsid w:val="00052A3A"/>
    <w:rsid w:val="00053BB7"/>
    <w:rsid w:val="00055383"/>
    <w:rsid w:val="000576B5"/>
    <w:rsid w:val="000623F5"/>
    <w:rsid w:val="00063AED"/>
    <w:rsid w:val="00066110"/>
    <w:rsid w:val="00070E9D"/>
    <w:rsid w:val="0007366E"/>
    <w:rsid w:val="00073865"/>
    <w:rsid w:val="00073BF6"/>
    <w:rsid w:val="000806E7"/>
    <w:rsid w:val="00080A8A"/>
    <w:rsid w:val="000824BC"/>
    <w:rsid w:val="000872F7"/>
    <w:rsid w:val="00087D57"/>
    <w:rsid w:val="0009174B"/>
    <w:rsid w:val="000921C3"/>
    <w:rsid w:val="00092809"/>
    <w:rsid w:val="00094A86"/>
    <w:rsid w:val="000A0732"/>
    <w:rsid w:val="000A1BBA"/>
    <w:rsid w:val="000A22CF"/>
    <w:rsid w:val="000A458E"/>
    <w:rsid w:val="000A4A58"/>
    <w:rsid w:val="000B03DC"/>
    <w:rsid w:val="000B0B2E"/>
    <w:rsid w:val="000C05C0"/>
    <w:rsid w:val="000C06E7"/>
    <w:rsid w:val="000C270D"/>
    <w:rsid w:val="000C2C88"/>
    <w:rsid w:val="000C55DF"/>
    <w:rsid w:val="000D0F62"/>
    <w:rsid w:val="000D3396"/>
    <w:rsid w:val="000D3DEB"/>
    <w:rsid w:val="000D7063"/>
    <w:rsid w:val="000D7ABB"/>
    <w:rsid w:val="000E199C"/>
    <w:rsid w:val="000E36C5"/>
    <w:rsid w:val="000E6DD9"/>
    <w:rsid w:val="000E77FD"/>
    <w:rsid w:val="000F1810"/>
    <w:rsid w:val="000F1942"/>
    <w:rsid w:val="000F2F2C"/>
    <w:rsid w:val="000F4A13"/>
    <w:rsid w:val="000F5276"/>
    <w:rsid w:val="000F544F"/>
    <w:rsid w:val="001025B6"/>
    <w:rsid w:val="00104624"/>
    <w:rsid w:val="0011263D"/>
    <w:rsid w:val="00112A13"/>
    <w:rsid w:val="00113837"/>
    <w:rsid w:val="0012276D"/>
    <w:rsid w:val="00122FC9"/>
    <w:rsid w:val="001233FF"/>
    <w:rsid w:val="001248E1"/>
    <w:rsid w:val="00125538"/>
    <w:rsid w:val="0013144B"/>
    <w:rsid w:val="00134276"/>
    <w:rsid w:val="0013750D"/>
    <w:rsid w:val="0014173F"/>
    <w:rsid w:val="00141CAA"/>
    <w:rsid w:val="00143E9D"/>
    <w:rsid w:val="00143F34"/>
    <w:rsid w:val="001519C9"/>
    <w:rsid w:val="0015397A"/>
    <w:rsid w:val="00162686"/>
    <w:rsid w:val="00162EEC"/>
    <w:rsid w:val="0016451A"/>
    <w:rsid w:val="00164D66"/>
    <w:rsid w:val="00167752"/>
    <w:rsid w:val="001703ED"/>
    <w:rsid w:val="001711FF"/>
    <w:rsid w:val="001729FC"/>
    <w:rsid w:val="001803FB"/>
    <w:rsid w:val="00181C5E"/>
    <w:rsid w:val="001832AF"/>
    <w:rsid w:val="00186050"/>
    <w:rsid w:val="0019540F"/>
    <w:rsid w:val="00196829"/>
    <w:rsid w:val="0019720D"/>
    <w:rsid w:val="001A1649"/>
    <w:rsid w:val="001A551B"/>
    <w:rsid w:val="001A69C4"/>
    <w:rsid w:val="001A7751"/>
    <w:rsid w:val="001B0C97"/>
    <w:rsid w:val="001B1955"/>
    <w:rsid w:val="001B22BC"/>
    <w:rsid w:val="001B27E5"/>
    <w:rsid w:val="001B2803"/>
    <w:rsid w:val="001B45E6"/>
    <w:rsid w:val="001B51E3"/>
    <w:rsid w:val="001B53F1"/>
    <w:rsid w:val="001C07F5"/>
    <w:rsid w:val="001C0FDD"/>
    <w:rsid w:val="001C1264"/>
    <w:rsid w:val="001C1DDF"/>
    <w:rsid w:val="001C244E"/>
    <w:rsid w:val="001C3628"/>
    <w:rsid w:val="001D0A3F"/>
    <w:rsid w:val="001D21F1"/>
    <w:rsid w:val="001D4902"/>
    <w:rsid w:val="001D5482"/>
    <w:rsid w:val="001D5D7E"/>
    <w:rsid w:val="001D6FFA"/>
    <w:rsid w:val="001D72A8"/>
    <w:rsid w:val="001D786B"/>
    <w:rsid w:val="001E3711"/>
    <w:rsid w:val="001E47FA"/>
    <w:rsid w:val="001E4BF4"/>
    <w:rsid w:val="001F0D48"/>
    <w:rsid w:val="001F2DB1"/>
    <w:rsid w:val="001F3F23"/>
    <w:rsid w:val="001F3FEA"/>
    <w:rsid w:val="001F43B2"/>
    <w:rsid w:val="001F52E5"/>
    <w:rsid w:val="001F58BE"/>
    <w:rsid w:val="00202EBF"/>
    <w:rsid w:val="00203DE8"/>
    <w:rsid w:val="0021358C"/>
    <w:rsid w:val="00215516"/>
    <w:rsid w:val="00217602"/>
    <w:rsid w:val="002212A7"/>
    <w:rsid w:val="00221383"/>
    <w:rsid w:val="0022371C"/>
    <w:rsid w:val="002243F3"/>
    <w:rsid w:val="0022624D"/>
    <w:rsid w:val="002272BF"/>
    <w:rsid w:val="00231A1C"/>
    <w:rsid w:val="00232E18"/>
    <w:rsid w:val="00233166"/>
    <w:rsid w:val="00234CF3"/>
    <w:rsid w:val="00235BB9"/>
    <w:rsid w:val="002442A6"/>
    <w:rsid w:val="00245208"/>
    <w:rsid w:val="00245B61"/>
    <w:rsid w:val="00245D07"/>
    <w:rsid w:val="002471B4"/>
    <w:rsid w:val="002476E2"/>
    <w:rsid w:val="0025155E"/>
    <w:rsid w:val="00253384"/>
    <w:rsid w:val="00253663"/>
    <w:rsid w:val="00255FF2"/>
    <w:rsid w:val="0025661F"/>
    <w:rsid w:val="00260681"/>
    <w:rsid w:val="00262BD4"/>
    <w:rsid w:val="00264CE6"/>
    <w:rsid w:val="0026578E"/>
    <w:rsid w:val="00265EE5"/>
    <w:rsid w:val="002706FE"/>
    <w:rsid w:val="00273062"/>
    <w:rsid w:val="0027432F"/>
    <w:rsid w:val="00274D35"/>
    <w:rsid w:val="00275E1F"/>
    <w:rsid w:val="00277057"/>
    <w:rsid w:val="00277B48"/>
    <w:rsid w:val="00283FE9"/>
    <w:rsid w:val="0029199E"/>
    <w:rsid w:val="002951E8"/>
    <w:rsid w:val="00295946"/>
    <w:rsid w:val="002A04CB"/>
    <w:rsid w:val="002A2B3E"/>
    <w:rsid w:val="002A433B"/>
    <w:rsid w:val="002A4748"/>
    <w:rsid w:val="002A51FA"/>
    <w:rsid w:val="002A659C"/>
    <w:rsid w:val="002A7C5D"/>
    <w:rsid w:val="002B0CF7"/>
    <w:rsid w:val="002B1EDC"/>
    <w:rsid w:val="002B60AA"/>
    <w:rsid w:val="002B6D5D"/>
    <w:rsid w:val="002B743C"/>
    <w:rsid w:val="002C188F"/>
    <w:rsid w:val="002C1B84"/>
    <w:rsid w:val="002C620B"/>
    <w:rsid w:val="002C6E91"/>
    <w:rsid w:val="002C7F0A"/>
    <w:rsid w:val="002D1FC1"/>
    <w:rsid w:val="002D3AE8"/>
    <w:rsid w:val="002D5138"/>
    <w:rsid w:val="002E1FEC"/>
    <w:rsid w:val="002E3D23"/>
    <w:rsid w:val="002F006D"/>
    <w:rsid w:val="002F0709"/>
    <w:rsid w:val="002F2A53"/>
    <w:rsid w:val="002F37A4"/>
    <w:rsid w:val="002F4590"/>
    <w:rsid w:val="003015A1"/>
    <w:rsid w:val="00301D4B"/>
    <w:rsid w:val="00304E93"/>
    <w:rsid w:val="0030716A"/>
    <w:rsid w:val="00310251"/>
    <w:rsid w:val="00310539"/>
    <w:rsid w:val="00310C62"/>
    <w:rsid w:val="00314078"/>
    <w:rsid w:val="003165A0"/>
    <w:rsid w:val="00321A4A"/>
    <w:rsid w:val="00323028"/>
    <w:rsid w:val="00324179"/>
    <w:rsid w:val="00324B84"/>
    <w:rsid w:val="00324BFE"/>
    <w:rsid w:val="00324EF9"/>
    <w:rsid w:val="00325C27"/>
    <w:rsid w:val="0032655A"/>
    <w:rsid w:val="00332C34"/>
    <w:rsid w:val="00334780"/>
    <w:rsid w:val="00334BB6"/>
    <w:rsid w:val="003423E2"/>
    <w:rsid w:val="003522EF"/>
    <w:rsid w:val="0035290C"/>
    <w:rsid w:val="00354045"/>
    <w:rsid w:val="00357C4D"/>
    <w:rsid w:val="003610A9"/>
    <w:rsid w:val="00363BCE"/>
    <w:rsid w:val="00365868"/>
    <w:rsid w:val="003704E5"/>
    <w:rsid w:val="00370C74"/>
    <w:rsid w:val="0037557F"/>
    <w:rsid w:val="003804B5"/>
    <w:rsid w:val="00386BE2"/>
    <w:rsid w:val="00386C56"/>
    <w:rsid w:val="00391454"/>
    <w:rsid w:val="003963C4"/>
    <w:rsid w:val="003A0407"/>
    <w:rsid w:val="003A0F9B"/>
    <w:rsid w:val="003A5F86"/>
    <w:rsid w:val="003A6CDD"/>
    <w:rsid w:val="003A7F73"/>
    <w:rsid w:val="003B1480"/>
    <w:rsid w:val="003B3CDD"/>
    <w:rsid w:val="003B3D13"/>
    <w:rsid w:val="003B4E22"/>
    <w:rsid w:val="003B5B66"/>
    <w:rsid w:val="003C1CF3"/>
    <w:rsid w:val="003C1FA5"/>
    <w:rsid w:val="003C2777"/>
    <w:rsid w:val="003D228D"/>
    <w:rsid w:val="003E0678"/>
    <w:rsid w:val="003E1705"/>
    <w:rsid w:val="003E22C8"/>
    <w:rsid w:val="003E5C18"/>
    <w:rsid w:val="003F271F"/>
    <w:rsid w:val="003F4EB5"/>
    <w:rsid w:val="003F4F62"/>
    <w:rsid w:val="003F65F5"/>
    <w:rsid w:val="003F7557"/>
    <w:rsid w:val="003F7664"/>
    <w:rsid w:val="00402601"/>
    <w:rsid w:val="00402E86"/>
    <w:rsid w:val="00403D34"/>
    <w:rsid w:val="00410A6E"/>
    <w:rsid w:val="00415A27"/>
    <w:rsid w:val="00417786"/>
    <w:rsid w:val="004214CC"/>
    <w:rsid w:val="004243C0"/>
    <w:rsid w:val="0043096B"/>
    <w:rsid w:val="00430F43"/>
    <w:rsid w:val="004325FE"/>
    <w:rsid w:val="0043672F"/>
    <w:rsid w:val="0044494B"/>
    <w:rsid w:val="00446930"/>
    <w:rsid w:val="00447DEA"/>
    <w:rsid w:val="0045355D"/>
    <w:rsid w:val="00453D7B"/>
    <w:rsid w:val="00454D48"/>
    <w:rsid w:val="00457715"/>
    <w:rsid w:val="00462446"/>
    <w:rsid w:val="00462AB3"/>
    <w:rsid w:val="004647E6"/>
    <w:rsid w:val="00465FD5"/>
    <w:rsid w:val="0047043C"/>
    <w:rsid w:val="0047053F"/>
    <w:rsid w:val="00475B7C"/>
    <w:rsid w:val="0048111C"/>
    <w:rsid w:val="0048253F"/>
    <w:rsid w:val="00484414"/>
    <w:rsid w:val="004869D6"/>
    <w:rsid w:val="004953DF"/>
    <w:rsid w:val="004A0E02"/>
    <w:rsid w:val="004A1168"/>
    <w:rsid w:val="004A3AD5"/>
    <w:rsid w:val="004A6796"/>
    <w:rsid w:val="004A6C13"/>
    <w:rsid w:val="004B261A"/>
    <w:rsid w:val="004B6323"/>
    <w:rsid w:val="004B6A31"/>
    <w:rsid w:val="004C268C"/>
    <w:rsid w:val="004C6DD3"/>
    <w:rsid w:val="004C6EA7"/>
    <w:rsid w:val="004D4227"/>
    <w:rsid w:val="004D5DAC"/>
    <w:rsid w:val="004D66AA"/>
    <w:rsid w:val="004D7C98"/>
    <w:rsid w:val="004E606C"/>
    <w:rsid w:val="004E618C"/>
    <w:rsid w:val="004E63CF"/>
    <w:rsid w:val="004E768C"/>
    <w:rsid w:val="004F17B6"/>
    <w:rsid w:val="004F405B"/>
    <w:rsid w:val="004F4C19"/>
    <w:rsid w:val="004F5600"/>
    <w:rsid w:val="004F792E"/>
    <w:rsid w:val="005019A4"/>
    <w:rsid w:val="0050341D"/>
    <w:rsid w:val="00507D57"/>
    <w:rsid w:val="00521E99"/>
    <w:rsid w:val="00522F2D"/>
    <w:rsid w:val="00523019"/>
    <w:rsid w:val="005251BF"/>
    <w:rsid w:val="00525817"/>
    <w:rsid w:val="00534A0D"/>
    <w:rsid w:val="0054002D"/>
    <w:rsid w:val="00543508"/>
    <w:rsid w:val="005446E8"/>
    <w:rsid w:val="005468BC"/>
    <w:rsid w:val="00550207"/>
    <w:rsid w:val="0056086C"/>
    <w:rsid w:val="00563AA5"/>
    <w:rsid w:val="00564CE4"/>
    <w:rsid w:val="00565343"/>
    <w:rsid w:val="0057071D"/>
    <w:rsid w:val="00570A3F"/>
    <w:rsid w:val="005720B4"/>
    <w:rsid w:val="005723CF"/>
    <w:rsid w:val="0057681E"/>
    <w:rsid w:val="00577F8C"/>
    <w:rsid w:val="005811A1"/>
    <w:rsid w:val="00583EBA"/>
    <w:rsid w:val="0058443D"/>
    <w:rsid w:val="0058602E"/>
    <w:rsid w:val="00587350"/>
    <w:rsid w:val="00593361"/>
    <w:rsid w:val="00593566"/>
    <w:rsid w:val="00596F8E"/>
    <w:rsid w:val="005A1E71"/>
    <w:rsid w:val="005A55FB"/>
    <w:rsid w:val="005C23CA"/>
    <w:rsid w:val="005C47A4"/>
    <w:rsid w:val="005C78EF"/>
    <w:rsid w:val="005D148F"/>
    <w:rsid w:val="005D18F2"/>
    <w:rsid w:val="005D20E7"/>
    <w:rsid w:val="005D2320"/>
    <w:rsid w:val="005D30EF"/>
    <w:rsid w:val="005D3C53"/>
    <w:rsid w:val="005E24F9"/>
    <w:rsid w:val="005E3A35"/>
    <w:rsid w:val="005E6E58"/>
    <w:rsid w:val="005E72AC"/>
    <w:rsid w:val="005E73B5"/>
    <w:rsid w:val="005F1EA4"/>
    <w:rsid w:val="005F3031"/>
    <w:rsid w:val="006026F8"/>
    <w:rsid w:val="00603385"/>
    <w:rsid w:val="00607787"/>
    <w:rsid w:val="0061187A"/>
    <w:rsid w:val="006126C7"/>
    <w:rsid w:val="00612764"/>
    <w:rsid w:val="00614CB3"/>
    <w:rsid w:val="0062289F"/>
    <w:rsid w:val="0062446E"/>
    <w:rsid w:val="00626BDA"/>
    <w:rsid w:val="00634515"/>
    <w:rsid w:val="00636A55"/>
    <w:rsid w:val="006409C9"/>
    <w:rsid w:val="00651261"/>
    <w:rsid w:val="006531DB"/>
    <w:rsid w:val="006535D1"/>
    <w:rsid w:val="006564C3"/>
    <w:rsid w:val="0066222F"/>
    <w:rsid w:val="00663139"/>
    <w:rsid w:val="006636EE"/>
    <w:rsid w:val="00663F98"/>
    <w:rsid w:val="00670981"/>
    <w:rsid w:val="0067398E"/>
    <w:rsid w:val="006755C1"/>
    <w:rsid w:val="006760E7"/>
    <w:rsid w:val="006801EA"/>
    <w:rsid w:val="00681772"/>
    <w:rsid w:val="00682C86"/>
    <w:rsid w:val="00686F2B"/>
    <w:rsid w:val="0069167E"/>
    <w:rsid w:val="00691FB3"/>
    <w:rsid w:val="0069483B"/>
    <w:rsid w:val="00695359"/>
    <w:rsid w:val="00695997"/>
    <w:rsid w:val="00695D92"/>
    <w:rsid w:val="006965B7"/>
    <w:rsid w:val="00696D39"/>
    <w:rsid w:val="006A29CC"/>
    <w:rsid w:val="006A2D80"/>
    <w:rsid w:val="006B0C6E"/>
    <w:rsid w:val="006B1DB2"/>
    <w:rsid w:val="006B204C"/>
    <w:rsid w:val="006B2F47"/>
    <w:rsid w:val="006B336B"/>
    <w:rsid w:val="006B45EA"/>
    <w:rsid w:val="006B6D3F"/>
    <w:rsid w:val="006C2178"/>
    <w:rsid w:val="006C533A"/>
    <w:rsid w:val="006C6AE2"/>
    <w:rsid w:val="006D1CD8"/>
    <w:rsid w:val="006D31D3"/>
    <w:rsid w:val="006D4E0D"/>
    <w:rsid w:val="006D54DF"/>
    <w:rsid w:val="006D6DF2"/>
    <w:rsid w:val="006D6EAF"/>
    <w:rsid w:val="006E1286"/>
    <w:rsid w:val="006E1675"/>
    <w:rsid w:val="006F18DD"/>
    <w:rsid w:val="006F1C98"/>
    <w:rsid w:val="006F3D9D"/>
    <w:rsid w:val="006F5E49"/>
    <w:rsid w:val="00701DF6"/>
    <w:rsid w:val="0070441A"/>
    <w:rsid w:val="00705023"/>
    <w:rsid w:val="00710C8B"/>
    <w:rsid w:val="007128FB"/>
    <w:rsid w:val="0071392F"/>
    <w:rsid w:val="00715549"/>
    <w:rsid w:val="007157DF"/>
    <w:rsid w:val="00716F0B"/>
    <w:rsid w:val="00720B92"/>
    <w:rsid w:val="00724371"/>
    <w:rsid w:val="00725CAC"/>
    <w:rsid w:val="0073325A"/>
    <w:rsid w:val="00734DB2"/>
    <w:rsid w:val="00737817"/>
    <w:rsid w:val="00737C31"/>
    <w:rsid w:val="00741738"/>
    <w:rsid w:val="0074434A"/>
    <w:rsid w:val="00747C89"/>
    <w:rsid w:val="00754A1F"/>
    <w:rsid w:val="00756ACD"/>
    <w:rsid w:val="00762348"/>
    <w:rsid w:val="00764281"/>
    <w:rsid w:val="0076782C"/>
    <w:rsid w:val="00771D11"/>
    <w:rsid w:val="0077552D"/>
    <w:rsid w:val="00775875"/>
    <w:rsid w:val="007804F2"/>
    <w:rsid w:val="00783677"/>
    <w:rsid w:val="007854AF"/>
    <w:rsid w:val="007867A6"/>
    <w:rsid w:val="00791796"/>
    <w:rsid w:val="00792E79"/>
    <w:rsid w:val="0079484E"/>
    <w:rsid w:val="00796EDC"/>
    <w:rsid w:val="007B3905"/>
    <w:rsid w:val="007B47DA"/>
    <w:rsid w:val="007C2E82"/>
    <w:rsid w:val="007C3F78"/>
    <w:rsid w:val="007C6921"/>
    <w:rsid w:val="007C7006"/>
    <w:rsid w:val="007D1D59"/>
    <w:rsid w:val="007D2F20"/>
    <w:rsid w:val="007D39AD"/>
    <w:rsid w:val="007D4C89"/>
    <w:rsid w:val="007D6E86"/>
    <w:rsid w:val="007E0792"/>
    <w:rsid w:val="007E21D3"/>
    <w:rsid w:val="007E32CD"/>
    <w:rsid w:val="007E44A2"/>
    <w:rsid w:val="007F04FD"/>
    <w:rsid w:val="007F2648"/>
    <w:rsid w:val="007F322E"/>
    <w:rsid w:val="007F36A1"/>
    <w:rsid w:val="007F5FF9"/>
    <w:rsid w:val="007F6748"/>
    <w:rsid w:val="007F7B84"/>
    <w:rsid w:val="007F7FE8"/>
    <w:rsid w:val="00802173"/>
    <w:rsid w:val="008033A3"/>
    <w:rsid w:val="0080668C"/>
    <w:rsid w:val="0081029F"/>
    <w:rsid w:val="00811844"/>
    <w:rsid w:val="008118CE"/>
    <w:rsid w:val="00812452"/>
    <w:rsid w:val="00816204"/>
    <w:rsid w:val="00817FA2"/>
    <w:rsid w:val="00821A67"/>
    <w:rsid w:val="00822D9E"/>
    <w:rsid w:val="00834DD3"/>
    <w:rsid w:val="00834ECB"/>
    <w:rsid w:val="0083579C"/>
    <w:rsid w:val="008402D1"/>
    <w:rsid w:val="0084102D"/>
    <w:rsid w:val="0084180B"/>
    <w:rsid w:val="00843E69"/>
    <w:rsid w:val="008509AD"/>
    <w:rsid w:val="00851FC8"/>
    <w:rsid w:val="0085377A"/>
    <w:rsid w:val="0085667A"/>
    <w:rsid w:val="00861E05"/>
    <w:rsid w:val="008620D7"/>
    <w:rsid w:val="008676CD"/>
    <w:rsid w:val="00867C57"/>
    <w:rsid w:val="00873579"/>
    <w:rsid w:val="00873812"/>
    <w:rsid w:val="008744CC"/>
    <w:rsid w:val="00884770"/>
    <w:rsid w:val="00885D67"/>
    <w:rsid w:val="00893578"/>
    <w:rsid w:val="00893C22"/>
    <w:rsid w:val="008966C2"/>
    <w:rsid w:val="008A1FC8"/>
    <w:rsid w:val="008A32B3"/>
    <w:rsid w:val="008A38B9"/>
    <w:rsid w:val="008A3EA8"/>
    <w:rsid w:val="008A417C"/>
    <w:rsid w:val="008A59E1"/>
    <w:rsid w:val="008B1432"/>
    <w:rsid w:val="008B2B57"/>
    <w:rsid w:val="008B39DF"/>
    <w:rsid w:val="008B4B83"/>
    <w:rsid w:val="008B4B9D"/>
    <w:rsid w:val="008C3D2D"/>
    <w:rsid w:val="008D2529"/>
    <w:rsid w:val="008D33E6"/>
    <w:rsid w:val="008D5BB6"/>
    <w:rsid w:val="008E1001"/>
    <w:rsid w:val="008E2AC3"/>
    <w:rsid w:val="008E2DF2"/>
    <w:rsid w:val="008E5895"/>
    <w:rsid w:val="008F0598"/>
    <w:rsid w:val="008F0A87"/>
    <w:rsid w:val="008F2E2C"/>
    <w:rsid w:val="008F7B0E"/>
    <w:rsid w:val="00901B4D"/>
    <w:rsid w:val="00903BCD"/>
    <w:rsid w:val="00904300"/>
    <w:rsid w:val="00906908"/>
    <w:rsid w:val="00906EF5"/>
    <w:rsid w:val="00907905"/>
    <w:rsid w:val="00910BFF"/>
    <w:rsid w:val="009137E8"/>
    <w:rsid w:val="00922DE2"/>
    <w:rsid w:val="00923BC2"/>
    <w:rsid w:val="00926609"/>
    <w:rsid w:val="00926FF3"/>
    <w:rsid w:val="00930CAC"/>
    <w:rsid w:val="00930DB6"/>
    <w:rsid w:val="0093116E"/>
    <w:rsid w:val="00934E67"/>
    <w:rsid w:val="00934F8D"/>
    <w:rsid w:val="00935285"/>
    <w:rsid w:val="00935FE9"/>
    <w:rsid w:val="009367D7"/>
    <w:rsid w:val="009373CC"/>
    <w:rsid w:val="009400D8"/>
    <w:rsid w:val="009433E1"/>
    <w:rsid w:val="00946763"/>
    <w:rsid w:val="00952B82"/>
    <w:rsid w:val="0095498B"/>
    <w:rsid w:val="00960F86"/>
    <w:rsid w:val="009620ED"/>
    <w:rsid w:val="00966840"/>
    <w:rsid w:val="00967753"/>
    <w:rsid w:val="009703F5"/>
    <w:rsid w:val="00972A1F"/>
    <w:rsid w:val="009750A6"/>
    <w:rsid w:val="00975E52"/>
    <w:rsid w:val="00980943"/>
    <w:rsid w:val="00991D77"/>
    <w:rsid w:val="00995B3D"/>
    <w:rsid w:val="00995D95"/>
    <w:rsid w:val="00995FDF"/>
    <w:rsid w:val="009967EF"/>
    <w:rsid w:val="009968EB"/>
    <w:rsid w:val="00997341"/>
    <w:rsid w:val="009A06BB"/>
    <w:rsid w:val="009A3122"/>
    <w:rsid w:val="009A326E"/>
    <w:rsid w:val="009B1218"/>
    <w:rsid w:val="009B13D5"/>
    <w:rsid w:val="009B4C6E"/>
    <w:rsid w:val="009B52A7"/>
    <w:rsid w:val="009B7AAA"/>
    <w:rsid w:val="009C5B8C"/>
    <w:rsid w:val="009C620C"/>
    <w:rsid w:val="009C767C"/>
    <w:rsid w:val="009D0FB4"/>
    <w:rsid w:val="009D7DBC"/>
    <w:rsid w:val="009E16F9"/>
    <w:rsid w:val="009E47D9"/>
    <w:rsid w:val="009E5662"/>
    <w:rsid w:val="009E577B"/>
    <w:rsid w:val="009E623D"/>
    <w:rsid w:val="009E6465"/>
    <w:rsid w:val="009F44DD"/>
    <w:rsid w:val="009F5F6E"/>
    <w:rsid w:val="009F6F66"/>
    <w:rsid w:val="00A00801"/>
    <w:rsid w:val="00A025FF"/>
    <w:rsid w:val="00A044CD"/>
    <w:rsid w:val="00A04714"/>
    <w:rsid w:val="00A0499F"/>
    <w:rsid w:val="00A05E21"/>
    <w:rsid w:val="00A07B0B"/>
    <w:rsid w:val="00A11EDB"/>
    <w:rsid w:val="00A13FFE"/>
    <w:rsid w:val="00A175D7"/>
    <w:rsid w:val="00A223C1"/>
    <w:rsid w:val="00A257A5"/>
    <w:rsid w:val="00A27AC5"/>
    <w:rsid w:val="00A36E4A"/>
    <w:rsid w:val="00A433F3"/>
    <w:rsid w:val="00A43A2D"/>
    <w:rsid w:val="00A477A9"/>
    <w:rsid w:val="00A52BC8"/>
    <w:rsid w:val="00A55FCB"/>
    <w:rsid w:val="00A57010"/>
    <w:rsid w:val="00A61D14"/>
    <w:rsid w:val="00A642FC"/>
    <w:rsid w:val="00A66A55"/>
    <w:rsid w:val="00A6743A"/>
    <w:rsid w:val="00A67D6A"/>
    <w:rsid w:val="00A71D70"/>
    <w:rsid w:val="00A74F22"/>
    <w:rsid w:val="00A76247"/>
    <w:rsid w:val="00A77A15"/>
    <w:rsid w:val="00A83FF3"/>
    <w:rsid w:val="00A8578D"/>
    <w:rsid w:val="00A94F6C"/>
    <w:rsid w:val="00A9529D"/>
    <w:rsid w:val="00AA0EC5"/>
    <w:rsid w:val="00AA0FF5"/>
    <w:rsid w:val="00AA3006"/>
    <w:rsid w:val="00AA3955"/>
    <w:rsid w:val="00AA5233"/>
    <w:rsid w:val="00AA6FCA"/>
    <w:rsid w:val="00AB1A82"/>
    <w:rsid w:val="00AB4F06"/>
    <w:rsid w:val="00AC1627"/>
    <w:rsid w:val="00AC2801"/>
    <w:rsid w:val="00AC3E13"/>
    <w:rsid w:val="00AC7926"/>
    <w:rsid w:val="00AD0DA3"/>
    <w:rsid w:val="00AD5689"/>
    <w:rsid w:val="00AD5DA6"/>
    <w:rsid w:val="00AD6CF8"/>
    <w:rsid w:val="00AE0BB3"/>
    <w:rsid w:val="00AE1125"/>
    <w:rsid w:val="00AE1B0F"/>
    <w:rsid w:val="00AE274D"/>
    <w:rsid w:val="00AE44B4"/>
    <w:rsid w:val="00AE6AC1"/>
    <w:rsid w:val="00AF1843"/>
    <w:rsid w:val="00B00784"/>
    <w:rsid w:val="00B011C8"/>
    <w:rsid w:val="00B03BEF"/>
    <w:rsid w:val="00B04DE2"/>
    <w:rsid w:val="00B05D65"/>
    <w:rsid w:val="00B07008"/>
    <w:rsid w:val="00B103D2"/>
    <w:rsid w:val="00B142BB"/>
    <w:rsid w:val="00B170CC"/>
    <w:rsid w:val="00B2176A"/>
    <w:rsid w:val="00B24D43"/>
    <w:rsid w:val="00B2591F"/>
    <w:rsid w:val="00B26706"/>
    <w:rsid w:val="00B3256C"/>
    <w:rsid w:val="00B326BE"/>
    <w:rsid w:val="00B365B8"/>
    <w:rsid w:val="00B412D5"/>
    <w:rsid w:val="00B45342"/>
    <w:rsid w:val="00B460A8"/>
    <w:rsid w:val="00B51A9E"/>
    <w:rsid w:val="00B51DBB"/>
    <w:rsid w:val="00B57AF5"/>
    <w:rsid w:val="00B6048C"/>
    <w:rsid w:val="00B610D8"/>
    <w:rsid w:val="00B63637"/>
    <w:rsid w:val="00B66978"/>
    <w:rsid w:val="00B71678"/>
    <w:rsid w:val="00B71C69"/>
    <w:rsid w:val="00B769EF"/>
    <w:rsid w:val="00B8005E"/>
    <w:rsid w:val="00B8395F"/>
    <w:rsid w:val="00B84A46"/>
    <w:rsid w:val="00B86C94"/>
    <w:rsid w:val="00B879E8"/>
    <w:rsid w:val="00B90DE4"/>
    <w:rsid w:val="00B92185"/>
    <w:rsid w:val="00BA134E"/>
    <w:rsid w:val="00BA496A"/>
    <w:rsid w:val="00BA531A"/>
    <w:rsid w:val="00BB02D3"/>
    <w:rsid w:val="00BB0968"/>
    <w:rsid w:val="00BB1DC2"/>
    <w:rsid w:val="00BB2001"/>
    <w:rsid w:val="00BB598C"/>
    <w:rsid w:val="00BB6E90"/>
    <w:rsid w:val="00BC0301"/>
    <w:rsid w:val="00BC0AA4"/>
    <w:rsid w:val="00BC2086"/>
    <w:rsid w:val="00BC23D4"/>
    <w:rsid w:val="00BC5E9D"/>
    <w:rsid w:val="00BC623A"/>
    <w:rsid w:val="00BD4526"/>
    <w:rsid w:val="00BE1450"/>
    <w:rsid w:val="00BE58E7"/>
    <w:rsid w:val="00BF0B1B"/>
    <w:rsid w:val="00BF0BD8"/>
    <w:rsid w:val="00BF1CBF"/>
    <w:rsid w:val="00C006B9"/>
    <w:rsid w:val="00C02DE1"/>
    <w:rsid w:val="00C047F3"/>
    <w:rsid w:val="00C051AE"/>
    <w:rsid w:val="00C05DF8"/>
    <w:rsid w:val="00C105CD"/>
    <w:rsid w:val="00C12A83"/>
    <w:rsid w:val="00C14095"/>
    <w:rsid w:val="00C15B3A"/>
    <w:rsid w:val="00C16960"/>
    <w:rsid w:val="00C177BC"/>
    <w:rsid w:val="00C17AE1"/>
    <w:rsid w:val="00C20099"/>
    <w:rsid w:val="00C209E6"/>
    <w:rsid w:val="00C23E4F"/>
    <w:rsid w:val="00C25829"/>
    <w:rsid w:val="00C25A4C"/>
    <w:rsid w:val="00C26241"/>
    <w:rsid w:val="00C4167F"/>
    <w:rsid w:val="00C43504"/>
    <w:rsid w:val="00C43E7F"/>
    <w:rsid w:val="00C46885"/>
    <w:rsid w:val="00C52F4D"/>
    <w:rsid w:val="00C5326D"/>
    <w:rsid w:val="00C53436"/>
    <w:rsid w:val="00C55834"/>
    <w:rsid w:val="00C56CDC"/>
    <w:rsid w:val="00C576D7"/>
    <w:rsid w:val="00C5798C"/>
    <w:rsid w:val="00C61470"/>
    <w:rsid w:val="00C638BC"/>
    <w:rsid w:val="00C647B1"/>
    <w:rsid w:val="00C6489A"/>
    <w:rsid w:val="00C654DB"/>
    <w:rsid w:val="00C660C9"/>
    <w:rsid w:val="00C710B6"/>
    <w:rsid w:val="00C73D45"/>
    <w:rsid w:val="00C7763F"/>
    <w:rsid w:val="00C80D0C"/>
    <w:rsid w:val="00C83343"/>
    <w:rsid w:val="00C840F4"/>
    <w:rsid w:val="00C869C7"/>
    <w:rsid w:val="00C9239B"/>
    <w:rsid w:val="00CA3105"/>
    <w:rsid w:val="00CA4542"/>
    <w:rsid w:val="00CA53F1"/>
    <w:rsid w:val="00CA7F58"/>
    <w:rsid w:val="00CB0A85"/>
    <w:rsid w:val="00CB26CD"/>
    <w:rsid w:val="00CB4124"/>
    <w:rsid w:val="00CB517F"/>
    <w:rsid w:val="00CC0591"/>
    <w:rsid w:val="00CC167C"/>
    <w:rsid w:val="00CC167E"/>
    <w:rsid w:val="00CC2BDD"/>
    <w:rsid w:val="00CC7723"/>
    <w:rsid w:val="00CD25BB"/>
    <w:rsid w:val="00CD3047"/>
    <w:rsid w:val="00CD7FE3"/>
    <w:rsid w:val="00CE008E"/>
    <w:rsid w:val="00CE0D05"/>
    <w:rsid w:val="00CF0926"/>
    <w:rsid w:val="00D03873"/>
    <w:rsid w:val="00D04B36"/>
    <w:rsid w:val="00D12603"/>
    <w:rsid w:val="00D15B45"/>
    <w:rsid w:val="00D17599"/>
    <w:rsid w:val="00D20801"/>
    <w:rsid w:val="00D23F47"/>
    <w:rsid w:val="00D31EA3"/>
    <w:rsid w:val="00D3354E"/>
    <w:rsid w:val="00D37902"/>
    <w:rsid w:val="00D37CFC"/>
    <w:rsid w:val="00D40139"/>
    <w:rsid w:val="00D453A8"/>
    <w:rsid w:val="00D453F1"/>
    <w:rsid w:val="00D4556A"/>
    <w:rsid w:val="00D4618C"/>
    <w:rsid w:val="00D46F72"/>
    <w:rsid w:val="00D50899"/>
    <w:rsid w:val="00D50BD6"/>
    <w:rsid w:val="00D51CEF"/>
    <w:rsid w:val="00D521BE"/>
    <w:rsid w:val="00D52B58"/>
    <w:rsid w:val="00D53F9A"/>
    <w:rsid w:val="00D61435"/>
    <w:rsid w:val="00D6250B"/>
    <w:rsid w:val="00D62E12"/>
    <w:rsid w:val="00D63C19"/>
    <w:rsid w:val="00D64D3A"/>
    <w:rsid w:val="00D66074"/>
    <w:rsid w:val="00D67320"/>
    <w:rsid w:val="00D706DD"/>
    <w:rsid w:val="00D708F3"/>
    <w:rsid w:val="00D70E12"/>
    <w:rsid w:val="00D71546"/>
    <w:rsid w:val="00D73D88"/>
    <w:rsid w:val="00D76E42"/>
    <w:rsid w:val="00D777D5"/>
    <w:rsid w:val="00D853D7"/>
    <w:rsid w:val="00D92018"/>
    <w:rsid w:val="00D932E2"/>
    <w:rsid w:val="00D94CBE"/>
    <w:rsid w:val="00D9664F"/>
    <w:rsid w:val="00D967B5"/>
    <w:rsid w:val="00D968A1"/>
    <w:rsid w:val="00DA27F5"/>
    <w:rsid w:val="00DA5846"/>
    <w:rsid w:val="00DB012D"/>
    <w:rsid w:val="00DB2862"/>
    <w:rsid w:val="00DB4AAE"/>
    <w:rsid w:val="00DB58E4"/>
    <w:rsid w:val="00DB6727"/>
    <w:rsid w:val="00DB6BF9"/>
    <w:rsid w:val="00DB6CFF"/>
    <w:rsid w:val="00DC0AD1"/>
    <w:rsid w:val="00DC0C03"/>
    <w:rsid w:val="00DC10AB"/>
    <w:rsid w:val="00DC1FFE"/>
    <w:rsid w:val="00DC22C5"/>
    <w:rsid w:val="00DC605F"/>
    <w:rsid w:val="00DC6341"/>
    <w:rsid w:val="00DD1DDD"/>
    <w:rsid w:val="00DD5533"/>
    <w:rsid w:val="00DE1924"/>
    <w:rsid w:val="00DE1C1A"/>
    <w:rsid w:val="00DE28F4"/>
    <w:rsid w:val="00DE3DD8"/>
    <w:rsid w:val="00DE4F2F"/>
    <w:rsid w:val="00DE5FCB"/>
    <w:rsid w:val="00E0191E"/>
    <w:rsid w:val="00E01F59"/>
    <w:rsid w:val="00E02E32"/>
    <w:rsid w:val="00E04D19"/>
    <w:rsid w:val="00E125CB"/>
    <w:rsid w:val="00E14963"/>
    <w:rsid w:val="00E14EBF"/>
    <w:rsid w:val="00E2617A"/>
    <w:rsid w:val="00E272AB"/>
    <w:rsid w:val="00E279AC"/>
    <w:rsid w:val="00E3040C"/>
    <w:rsid w:val="00E30E51"/>
    <w:rsid w:val="00E32323"/>
    <w:rsid w:val="00E340E2"/>
    <w:rsid w:val="00E35EAC"/>
    <w:rsid w:val="00E41F5B"/>
    <w:rsid w:val="00E4413F"/>
    <w:rsid w:val="00E441CF"/>
    <w:rsid w:val="00E47BD4"/>
    <w:rsid w:val="00E500D6"/>
    <w:rsid w:val="00E50A07"/>
    <w:rsid w:val="00E52B75"/>
    <w:rsid w:val="00E53E70"/>
    <w:rsid w:val="00E55D64"/>
    <w:rsid w:val="00E61468"/>
    <w:rsid w:val="00E65692"/>
    <w:rsid w:val="00E67F76"/>
    <w:rsid w:val="00E71BA5"/>
    <w:rsid w:val="00E80519"/>
    <w:rsid w:val="00E84851"/>
    <w:rsid w:val="00E86673"/>
    <w:rsid w:val="00E90149"/>
    <w:rsid w:val="00E90882"/>
    <w:rsid w:val="00E932FA"/>
    <w:rsid w:val="00E97084"/>
    <w:rsid w:val="00EA50F4"/>
    <w:rsid w:val="00EB02D5"/>
    <w:rsid w:val="00EB0305"/>
    <w:rsid w:val="00EB0640"/>
    <w:rsid w:val="00EB13BB"/>
    <w:rsid w:val="00EB2FC1"/>
    <w:rsid w:val="00EB57AB"/>
    <w:rsid w:val="00EB7118"/>
    <w:rsid w:val="00EB73FC"/>
    <w:rsid w:val="00EC0C15"/>
    <w:rsid w:val="00EC27CC"/>
    <w:rsid w:val="00EC2F42"/>
    <w:rsid w:val="00EC41AF"/>
    <w:rsid w:val="00EC4787"/>
    <w:rsid w:val="00EC6A96"/>
    <w:rsid w:val="00ED50F1"/>
    <w:rsid w:val="00ED5E15"/>
    <w:rsid w:val="00EE3D0B"/>
    <w:rsid w:val="00EE59C8"/>
    <w:rsid w:val="00EF4802"/>
    <w:rsid w:val="00EF5E90"/>
    <w:rsid w:val="00EF6613"/>
    <w:rsid w:val="00EF6AB9"/>
    <w:rsid w:val="00EF6C5A"/>
    <w:rsid w:val="00F02130"/>
    <w:rsid w:val="00F02E0D"/>
    <w:rsid w:val="00F0576E"/>
    <w:rsid w:val="00F058D0"/>
    <w:rsid w:val="00F131EB"/>
    <w:rsid w:val="00F13D6D"/>
    <w:rsid w:val="00F20189"/>
    <w:rsid w:val="00F22F50"/>
    <w:rsid w:val="00F23A29"/>
    <w:rsid w:val="00F2524D"/>
    <w:rsid w:val="00F259B6"/>
    <w:rsid w:val="00F30E8A"/>
    <w:rsid w:val="00F31352"/>
    <w:rsid w:val="00F32E7E"/>
    <w:rsid w:val="00F33163"/>
    <w:rsid w:val="00F437DC"/>
    <w:rsid w:val="00F44DD5"/>
    <w:rsid w:val="00F53C83"/>
    <w:rsid w:val="00F54D1B"/>
    <w:rsid w:val="00F56355"/>
    <w:rsid w:val="00F56FA8"/>
    <w:rsid w:val="00F61883"/>
    <w:rsid w:val="00F61AF5"/>
    <w:rsid w:val="00F63540"/>
    <w:rsid w:val="00F66BCD"/>
    <w:rsid w:val="00F70401"/>
    <w:rsid w:val="00F74AA3"/>
    <w:rsid w:val="00F800DC"/>
    <w:rsid w:val="00F80135"/>
    <w:rsid w:val="00F814A7"/>
    <w:rsid w:val="00F81C8F"/>
    <w:rsid w:val="00F862E2"/>
    <w:rsid w:val="00F879CC"/>
    <w:rsid w:val="00F87A5B"/>
    <w:rsid w:val="00F92F21"/>
    <w:rsid w:val="00F93195"/>
    <w:rsid w:val="00F93A2A"/>
    <w:rsid w:val="00F95A56"/>
    <w:rsid w:val="00F9668B"/>
    <w:rsid w:val="00FA068D"/>
    <w:rsid w:val="00FA171B"/>
    <w:rsid w:val="00FA17D9"/>
    <w:rsid w:val="00FA5DFE"/>
    <w:rsid w:val="00FA6005"/>
    <w:rsid w:val="00FB58F0"/>
    <w:rsid w:val="00FB7992"/>
    <w:rsid w:val="00FC1832"/>
    <w:rsid w:val="00FC49F3"/>
    <w:rsid w:val="00FC603E"/>
    <w:rsid w:val="00FC6EE3"/>
    <w:rsid w:val="00FC754F"/>
    <w:rsid w:val="00FC79AB"/>
    <w:rsid w:val="00FD08B2"/>
    <w:rsid w:val="00FD124E"/>
    <w:rsid w:val="00FD1549"/>
    <w:rsid w:val="00FD49BA"/>
    <w:rsid w:val="00FD5984"/>
    <w:rsid w:val="00FE047F"/>
    <w:rsid w:val="00FE47BD"/>
    <w:rsid w:val="00FE5636"/>
    <w:rsid w:val="00FF06CB"/>
    <w:rsid w:val="00FF1E38"/>
    <w:rsid w:val="00FF3868"/>
    <w:rsid w:val="00FF413C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F1DC"/>
  <w15:chartTrackingRefBased/>
  <w15:docId w15:val="{EBE31446-42B0-4B7F-BAB4-7CA08ABE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BKB Odstavec"/>
    <w:qFormat/>
    <w:rsid w:val="002A433B"/>
    <w:pPr>
      <w:spacing w:after="120" w:line="240" w:lineRule="auto"/>
    </w:pPr>
    <w:rPr>
      <w:sz w:val="24"/>
    </w:rPr>
  </w:style>
  <w:style w:type="paragraph" w:styleId="Nadpis1">
    <w:name w:val="heading 1"/>
    <w:aliases w:val="BKB Nad-1,Nadpis 1 Char1,Nadpis 1 Char Char,1,H1,l1,level 1 heading,Nadpis 1 Char3,Nadpis Char,1 Char,Nadpis 1 Char Char2,Nadpis 1 Char1 Char,Nadpis 1 Char Char Char,Nadpis 11 Char,Nadpis 1 Char Char1 Char,Nadpis 1 Char2 Char,ABB,Nadpis"/>
    <w:basedOn w:val="Normln"/>
    <w:next w:val="Normln"/>
    <w:link w:val="Nadpis1Char"/>
    <w:qFormat/>
    <w:rsid w:val="00C05DF8"/>
    <w:pPr>
      <w:keepNext/>
      <w:numPr>
        <w:numId w:val="7"/>
      </w:numPr>
      <w:spacing w:before="360"/>
      <w:outlineLvl w:val="0"/>
    </w:pPr>
    <w:rPr>
      <w:b/>
      <w:bCs/>
      <w:sz w:val="32"/>
      <w:szCs w:val="32"/>
    </w:rPr>
  </w:style>
  <w:style w:type="paragraph" w:styleId="Nadpis2">
    <w:name w:val="heading 2"/>
    <w:aliases w:val="BKB Nad-2,KJL:1st Level,2,l2,level 2 heading,Nadpis2,Nadpis 21,Nadpis 2 Char Char1,Nadpis 2 Char11,Nadpis 2 Char1 Char1,Nadpis2 Char1,Nadpis 2 Char Char Char Char1,Nadpis 2 Char2,Nadpis21,ABB.,Nadpis 2 Char Char,Nadpis 2 Char1,Nadpis2 Char"/>
    <w:basedOn w:val="Nadpis1"/>
    <w:next w:val="Normln"/>
    <w:link w:val="Nadpis2Char"/>
    <w:unhideWhenUsed/>
    <w:qFormat/>
    <w:rsid w:val="008B1432"/>
    <w:pPr>
      <w:numPr>
        <w:ilvl w:val="1"/>
      </w:numPr>
      <w:spacing w:before="240"/>
      <w:outlineLvl w:val="1"/>
    </w:pPr>
    <w:rPr>
      <w:sz w:val="28"/>
      <w:szCs w:val="28"/>
    </w:rPr>
  </w:style>
  <w:style w:type="paragraph" w:styleId="Nadpis3">
    <w:name w:val="heading 3"/>
    <w:aliases w:val="BKB Nad-3,Nadpis 3 velká písmena,Titul1,ABB..,3Nadpis,Kurzíva, 3Nadpis"/>
    <w:basedOn w:val="Nadpis2"/>
    <w:next w:val="Normln"/>
    <w:link w:val="Nadpis3Char"/>
    <w:unhideWhenUsed/>
    <w:qFormat/>
    <w:rsid w:val="008B1432"/>
    <w:pPr>
      <w:numPr>
        <w:ilvl w:val="2"/>
      </w:numPr>
      <w:outlineLvl w:val="2"/>
    </w:pPr>
    <w:rPr>
      <w:sz w:val="24"/>
      <w:szCs w:val="24"/>
    </w:rPr>
  </w:style>
  <w:style w:type="paragraph" w:styleId="Nadpis4">
    <w:name w:val="heading 4"/>
    <w:aliases w:val="BKB Nad-4,Titul2,ABB...,_"/>
    <w:basedOn w:val="Nadpis3"/>
    <w:next w:val="Normln"/>
    <w:link w:val="Nadpis4Char"/>
    <w:unhideWhenUsed/>
    <w:qFormat/>
    <w:rsid w:val="008B1432"/>
    <w:pPr>
      <w:numPr>
        <w:ilvl w:val="3"/>
      </w:numPr>
      <w:outlineLvl w:val="3"/>
    </w:pPr>
  </w:style>
  <w:style w:type="paragraph" w:styleId="Nadpis5">
    <w:name w:val="heading 5"/>
    <w:aliases w:val="BKB Nad-5,a),a) F5"/>
    <w:basedOn w:val="Nadpis4"/>
    <w:next w:val="Normln"/>
    <w:link w:val="Nadpis5Char"/>
    <w:unhideWhenUsed/>
    <w:qFormat/>
    <w:rsid w:val="008B1432"/>
    <w:pPr>
      <w:numPr>
        <w:ilvl w:val="4"/>
      </w:numPr>
      <w:outlineLvl w:val="4"/>
    </w:pPr>
  </w:style>
  <w:style w:type="paragraph" w:styleId="Nadpis6">
    <w:name w:val="heading 6"/>
    <w:aliases w:val="BKB Nad-6, nein,nein"/>
    <w:basedOn w:val="Nadpis5"/>
    <w:next w:val="Normln"/>
    <w:link w:val="Nadpis6Char"/>
    <w:unhideWhenUsed/>
    <w:qFormat/>
    <w:rsid w:val="008B1432"/>
    <w:pPr>
      <w:numPr>
        <w:ilvl w:val="5"/>
      </w:numPr>
      <w:outlineLvl w:val="5"/>
    </w:pPr>
  </w:style>
  <w:style w:type="paragraph" w:styleId="Nadpis7">
    <w:name w:val="heading 7"/>
    <w:aliases w:val="BKB Nad-7"/>
    <w:basedOn w:val="Nadpis6"/>
    <w:next w:val="Normln"/>
    <w:link w:val="Nadpis7Char"/>
    <w:unhideWhenUsed/>
    <w:qFormat/>
    <w:rsid w:val="008B1432"/>
    <w:pPr>
      <w:numPr>
        <w:ilvl w:val="6"/>
      </w:numPr>
      <w:outlineLvl w:val="6"/>
    </w:pPr>
  </w:style>
  <w:style w:type="paragraph" w:styleId="Nadpis8">
    <w:name w:val="heading 8"/>
    <w:aliases w:val="BKB Nad-8"/>
    <w:basedOn w:val="Nadpis7"/>
    <w:next w:val="Normln"/>
    <w:link w:val="Nadpis8Char"/>
    <w:unhideWhenUsed/>
    <w:qFormat/>
    <w:rsid w:val="008B1432"/>
    <w:pPr>
      <w:numPr>
        <w:ilvl w:val="7"/>
      </w:numPr>
      <w:outlineLvl w:val="7"/>
    </w:pPr>
  </w:style>
  <w:style w:type="paragraph" w:styleId="Nadpis9">
    <w:name w:val="heading 9"/>
    <w:aliases w:val="BKB Nad-9,Normální_"/>
    <w:basedOn w:val="Nadpis8"/>
    <w:next w:val="Normln"/>
    <w:link w:val="Nadpis9Char"/>
    <w:unhideWhenUsed/>
    <w:qFormat/>
    <w:rsid w:val="008B1432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KBOdrky">
    <w:name w:val="BKB Odrážky"/>
    <w:basedOn w:val="Normln"/>
    <w:link w:val="BKBOdrkyChar"/>
    <w:qFormat/>
    <w:rsid w:val="001D4902"/>
    <w:pPr>
      <w:numPr>
        <w:numId w:val="1"/>
      </w:numPr>
      <w:ind w:left="284" w:hanging="284"/>
      <w:contextualSpacing/>
    </w:pPr>
  </w:style>
  <w:style w:type="character" w:customStyle="1" w:styleId="BKBOdrkyChar">
    <w:name w:val="BKB Odrážky Char"/>
    <w:basedOn w:val="Standardnpsmoodstavce"/>
    <w:link w:val="BKBOdrky"/>
    <w:rsid w:val="001D4902"/>
    <w:rPr>
      <w:sz w:val="24"/>
    </w:rPr>
  </w:style>
  <w:style w:type="character" w:styleId="CittHTML">
    <w:name w:val="HTML Cite"/>
    <w:basedOn w:val="Standardnpsmoodstavce"/>
    <w:uiPriority w:val="99"/>
    <w:unhideWhenUsed/>
    <w:rsid w:val="008B1432"/>
    <w:rPr>
      <w:i/>
      <w:iCs/>
    </w:rPr>
  </w:style>
  <w:style w:type="character" w:styleId="slodku">
    <w:name w:val="line number"/>
    <w:basedOn w:val="Standardnpsmoodstavce"/>
    <w:uiPriority w:val="99"/>
    <w:unhideWhenUsed/>
    <w:rsid w:val="008B1432"/>
  </w:style>
  <w:style w:type="character" w:styleId="slostrnky">
    <w:name w:val="page number"/>
    <w:basedOn w:val="Standardnpsmoodstavce"/>
    <w:unhideWhenUsed/>
    <w:rsid w:val="008B1432"/>
  </w:style>
  <w:style w:type="paragraph" w:styleId="slovanseznam">
    <w:name w:val="List Number"/>
    <w:basedOn w:val="Normln"/>
    <w:uiPriority w:val="99"/>
    <w:unhideWhenUsed/>
    <w:rsid w:val="008B1432"/>
    <w:pPr>
      <w:numPr>
        <w:numId w:val="2"/>
      </w:numPr>
      <w:contextualSpacing/>
    </w:pPr>
  </w:style>
  <w:style w:type="paragraph" w:styleId="slovanseznam2">
    <w:name w:val="List Number 2"/>
    <w:basedOn w:val="Normln"/>
    <w:uiPriority w:val="99"/>
    <w:unhideWhenUsed/>
    <w:rsid w:val="008B1432"/>
    <w:pPr>
      <w:numPr>
        <w:numId w:val="3"/>
      </w:numPr>
      <w:contextualSpacing/>
    </w:pPr>
  </w:style>
  <w:style w:type="paragraph" w:styleId="slovanseznam3">
    <w:name w:val="List Number 3"/>
    <w:basedOn w:val="Normln"/>
    <w:uiPriority w:val="99"/>
    <w:unhideWhenUsed/>
    <w:rsid w:val="008B1432"/>
    <w:pPr>
      <w:numPr>
        <w:numId w:val="4"/>
      </w:numPr>
      <w:contextualSpacing/>
    </w:pPr>
  </w:style>
  <w:style w:type="paragraph" w:styleId="slovanseznam4">
    <w:name w:val="List Number 4"/>
    <w:basedOn w:val="Normln"/>
    <w:uiPriority w:val="99"/>
    <w:unhideWhenUsed/>
    <w:rsid w:val="008B1432"/>
    <w:pPr>
      <w:numPr>
        <w:numId w:val="5"/>
      </w:numPr>
      <w:contextualSpacing/>
    </w:pPr>
  </w:style>
  <w:style w:type="paragraph" w:styleId="slovanseznam5">
    <w:name w:val="List Number 5"/>
    <w:basedOn w:val="Normln"/>
    <w:uiPriority w:val="99"/>
    <w:unhideWhenUsed/>
    <w:rsid w:val="008B1432"/>
    <w:pPr>
      <w:numPr>
        <w:numId w:val="6"/>
      </w:numPr>
      <w:contextualSpacing/>
    </w:pPr>
  </w:style>
  <w:style w:type="character" w:styleId="Hypertextovodkaz">
    <w:name w:val="Hyperlink"/>
    <w:basedOn w:val="Standardnpsmoodstavce"/>
    <w:uiPriority w:val="99"/>
    <w:unhideWhenUsed/>
    <w:rsid w:val="008B1432"/>
    <w:rPr>
      <w:color w:val="0563C1" w:themeColor="hyperlink"/>
      <w:u w:val="single"/>
    </w:rPr>
  </w:style>
  <w:style w:type="character" w:customStyle="1" w:styleId="Nadpis6Char">
    <w:name w:val="Nadpis 6 Char"/>
    <w:aliases w:val="BKB Nad-6 Char, nein Char,nein Char"/>
    <w:basedOn w:val="Standardnpsmoodstavce"/>
    <w:link w:val="Nadpis6"/>
    <w:rsid w:val="008B1432"/>
    <w:rPr>
      <w:b/>
      <w:bCs/>
      <w:sz w:val="24"/>
      <w:szCs w:val="24"/>
    </w:rPr>
  </w:style>
  <w:style w:type="character" w:customStyle="1" w:styleId="Nadpis7Char">
    <w:name w:val="Nadpis 7 Char"/>
    <w:aliases w:val="BKB Nad-7 Char"/>
    <w:basedOn w:val="Standardnpsmoodstavce"/>
    <w:link w:val="Nadpis7"/>
    <w:rsid w:val="008B1432"/>
    <w:rPr>
      <w:b/>
      <w:bCs/>
      <w:sz w:val="24"/>
      <w:szCs w:val="24"/>
    </w:rPr>
  </w:style>
  <w:style w:type="character" w:customStyle="1" w:styleId="Nadpis8Char">
    <w:name w:val="Nadpis 8 Char"/>
    <w:aliases w:val="BKB Nad-8 Char"/>
    <w:basedOn w:val="Standardnpsmoodstavce"/>
    <w:link w:val="Nadpis8"/>
    <w:rsid w:val="008B1432"/>
    <w:rPr>
      <w:b/>
      <w:bCs/>
      <w:sz w:val="24"/>
      <w:szCs w:val="24"/>
    </w:rPr>
  </w:style>
  <w:style w:type="character" w:customStyle="1" w:styleId="Nadpis9Char">
    <w:name w:val="Nadpis 9 Char"/>
    <w:aliases w:val="BKB Nad-9 Char,Normální_ Char"/>
    <w:basedOn w:val="Standardnpsmoodstavce"/>
    <w:link w:val="Nadpis9"/>
    <w:rsid w:val="008B1432"/>
    <w:rPr>
      <w:b/>
      <w:bCs/>
      <w:sz w:val="24"/>
      <w:szCs w:val="24"/>
    </w:rPr>
  </w:style>
  <w:style w:type="paragraph" w:styleId="Nadpisobsahu">
    <w:name w:val="TOC Heading"/>
    <w:aliases w:val="BKB Nadpis obsahu"/>
    <w:basedOn w:val="Normln"/>
    <w:next w:val="Normln"/>
    <w:uiPriority w:val="39"/>
    <w:unhideWhenUsed/>
    <w:rsid w:val="008B1432"/>
    <w:pPr>
      <w:keepLines/>
      <w:spacing w:after="0"/>
    </w:pPr>
    <w:rPr>
      <w:rFonts w:eastAsiaTheme="majorEastAsia" w:cstheme="majorBidi"/>
      <w:b/>
      <w:bCs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before="120" w:after="0"/>
    </w:pPr>
    <w:rPr>
      <w:b/>
      <w:bCs/>
      <w:noProof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rFonts w:eastAsiaTheme="minorEastAsia" w:cs="Times New Roman"/>
      <w:bCs/>
      <w:noProof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bCs/>
      <w:noProof/>
    </w:rPr>
  </w:style>
  <w:style w:type="paragraph" w:styleId="Obsah4">
    <w:name w:val="toc 4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1Char">
    <w:name w:val="Nadpis 1 Char"/>
    <w:aliases w:val="BKB Nad-1 Char,Nadpis 1 Char1 Char1,Nadpis 1 Char Char Char1,1 Char1,H1 Char,l1 Char,level 1 heading Char,Nadpis 1 Char3 Char,Nadpis Char Char,1 Char Char,Nadpis 1 Char Char2 Char,Nadpis 1 Char1 Char Char,Nadpis 1 Char Char Char Char"/>
    <w:basedOn w:val="Standardnpsmoodstavce"/>
    <w:link w:val="Nadpis1"/>
    <w:rsid w:val="00C05DF8"/>
    <w:rPr>
      <w:b/>
      <w:bCs/>
      <w:sz w:val="32"/>
      <w:szCs w:val="32"/>
    </w:rPr>
  </w:style>
  <w:style w:type="paragraph" w:styleId="Obsah8">
    <w:name w:val="toc 8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2Char">
    <w:name w:val="Nadpis 2 Char"/>
    <w:aliases w:val="BKB Nad-2 Char,KJL:1st Level Char,2 Char,l2 Char,level 2 heading Char,Nadpis2 Char2,Nadpis 21 Char,Nadpis 2 Char Char1 Char,Nadpis 2 Char11 Char,Nadpis 2 Char1 Char1 Char,Nadpis2 Char1 Char,Nadpis 2 Char Char Char Char1 Char,Nadpis21 Char"/>
    <w:basedOn w:val="Standardnpsmoodstavce"/>
    <w:link w:val="Nadpis2"/>
    <w:rsid w:val="008B1432"/>
    <w:rPr>
      <w:b/>
      <w:bCs/>
      <w:sz w:val="28"/>
      <w:szCs w:val="28"/>
    </w:rPr>
  </w:style>
  <w:style w:type="character" w:customStyle="1" w:styleId="Nadpis3Char">
    <w:name w:val="Nadpis 3 Char"/>
    <w:aliases w:val="BKB Nad-3 Char,Nadpis 3 velká písmena Char,Titul1 Char,ABB.. Char,3Nadpis Char,Kurzíva Char, 3Nadpis Char"/>
    <w:basedOn w:val="Standardnpsmoodstavce"/>
    <w:link w:val="Nadpis3"/>
    <w:rsid w:val="008B1432"/>
    <w:rPr>
      <w:b/>
      <w:bCs/>
      <w:sz w:val="24"/>
      <w:szCs w:val="24"/>
    </w:rPr>
  </w:style>
  <w:style w:type="paragraph" w:styleId="Titulek">
    <w:name w:val="caption"/>
    <w:aliases w:val="BKB Titulek"/>
    <w:basedOn w:val="Normln"/>
    <w:next w:val="Normln"/>
    <w:uiPriority w:val="35"/>
    <w:unhideWhenUsed/>
    <w:rsid w:val="008B1432"/>
    <w:pPr>
      <w:spacing w:after="200"/>
    </w:pPr>
    <w:rPr>
      <w:i/>
      <w:iCs/>
      <w:szCs w:val="18"/>
    </w:rPr>
  </w:style>
  <w:style w:type="paragraph" w:styleId="Zhlav">
    <w:name w:val="header"/>
    <w:aliases w:val="1. Zeile,   1. Zeile,text záhlaví"/>
    <w:basedOn w:val="Normln"/>
    <w:link w:val="ZhlavChar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1. Zeile Char,   1. Zeile Char,text záhlaví Char"/>
    <w:basedOn w:val="Standardnpsmoodstavce"/>
    <w:link w:val="Zhlav"/>
    <w:rsid w:val="008B1432"/>
    <w:rPr>
      <w:sz w:val="24"/>
    </w:rPr>
  </w:style>
  <w:style w:type="paragraph" w:styleId="Zpat">
    <w:name w:val="footer"/>
    <w:basedOn w:val="Normln"/>
    <w:link w:val="ZpatChar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8B1432"/>
    <w:rPr>
      <w:sz w:val="24"/>
    </w:rPr>
  </w:style>
  <w:style w:type="paragraph" w:styleId="Bezmezer">
    <w:name w:val="No Spacing"/>
    <w:aliases w:val="BKB Normal"/>
    <w:link w:val="BezmezerChar"/>
    <w:uiPriority w:val="1"/>
    <w:qFormat/>
    <w:rsid w:val="008B1432"/>
    <w:pPr>
      <w:spacing w:after="0" w:line="240" w:lineRule="auto"/>
    </w:pPr>
    <w:rPr>
      <w:sz w:val="24"/>
    </w:rPr>
  </w:style>
  <w:style w:type="character" w:customStyle="1" w:styleId="Nadpis4Char">
    <w:name w:val="Nadpis 4 Char"/>
    <w:aliases w:val="BKB Nad-4 Char,Titul2 Char,ABB... Char,_ Char"/>
    <w:basedOn w:val="Standardnpsmoodstavce"/>
    <w:link w:val="Nadpis4"/>
    <w:rsid w:val="008B1432"/>
    <w:rPr>
      <w:b/>
      <w:bCs/>
      <w:sz w:val="24"/>
      <w:szCs w:val="24"/>
    </w:rPr>
  </w:style>
  <w:style w:type="character" w:customStyle="1" w:styleId="Nadpis5Char">
    <w:name w:val="Nadpis 5 Char"/>
    <w:aliases w:val="BKB Nad-5 Char,a) Char,a) F5 Char"/>
    <w:basedOn w:val="Standardnpsmoodstavce"/>
    <w:link w:val="Nadpis5"/>
    <w:rsid w:val="008B1432"/>
    <w:rPr>
      <w:b/>
      <w:bCs/>
      <w:sz w:val="24"/>
      <w:szCs w:val="24"/>
    </w:rPr>
  </w:style>
  <w:style w:type="paragraph" w:customStyle="1" w:styleId="BKBPP1">
    <w:name w:val="BKB PP1"/>
    <w:basedOn w:val="Bezmezer"/>
    <w:link w:val="BKBPP1Char"/>
    <w:rsid w:val="008B1432"/>
    <w:pPr>
      <w:framePr w:wrap="around" w:hAnchor="margin" w:yAlign="bottom"/>
      <w:jc w:val="right"/>
    </w:pPr>
    <w:rPr>
      <w:sz w:val="16"/>
      <w:szCs w:val="8"/>
    </w:rPr>
  </w:style>
  <w:style w:type="paragraph" w:customStyle="1" w:styleId="BKBPP2">
    <w:name w:val="BKB PP2"/>
    <w:basedOn w:val="Bezmezer"/>
    <w:link w:val="BKBPP2Char"/>
    <w:rsid w:val="008B1432"/>
    <w:pPr>
      <w:framePr w:wrap="around" w:hAnchor="margin" w:yAlign="bottom"/>
    </w:pPr>
    <w:rPr>
      <w:szCs w:val="24"/>
    </w:rPr>
  </w:style>
  <w:style w:type="character" w:customStyle="1" w:styleId="BezmezerChar">
    <w:name w:val="Bez mezer Char"/>
    <w:aliases w:val="BKB Normal Char"/>
    <w:basedOn w:val="Standardnpsmoodstavce"/>
    <w:link w:val="Bezmezer"/>
    <w:uiPriority w:val="1"/>
    <w:rsid w:val="008B1432"/>
    <w:rPr>
      <w:sz w:val="24"/>
    </w:rPr>
  </w:style>
  <w:style w:type="character" w:customStyle="1" w:styleId="BKBPP1Char">
    <w:name w:val="BKB PP1 Char"/>
    <w:basedOn w:val="BezmezerChar"/>
    <w:link w:val="BKBPP1"/>
    <w:rsid w:val="008B1432"/>
    <w:rPr>
      <w:sz w:val="16"/>
      <w:szCs w:val="8"/>
    </w:rPr>
  </w:style>
  <w:style w:type="paragraph" w:customStyle="1" w:styleId="BKBPP3">
    <w:name w:val="BKB PP3"/>
    <w:basedOn w:val="Bezmezer"/>
    <w:link w:val="BKBPP3Char"/>
    <w:rsid w:val="008B1432"/>
    <w:pPr>
      <w:framePr w:wrap="around" w:hAnchor="margin" w:yAlign="bottom"/>
    </w:pPr>
    <w:rPr>
      <w:b/>
      <w:bCs/>
      <w:sz w:val="32"/>
      <w:szCs w:val="32"/>
    </w:rPr>
  </w:style>
  <w:style w:type="character" w:customStyle="1" w:styleId="BKBPP2Char">
    <w:name w:val="BKB PP2 Char"/>
    <w:basedOn w:val="BezmezerChar"/>
    <w:link w:val="BKBPP2"/>
    <w:rsid w:val="008B1432"/>
    <w:rPr>
      <w:sz w:val="24"/>
      <w:szCs w:val="24"/>
    </w:rPr>
  </w:style>
  <w:style w:type="paragraph" w:customStyle="1" w:styleId="BKBPP4">
    <w:name w:val="BKB PP4"/>
    <w:basedOn w:val="Bezmezer"/>
    <w:link w:val="BKBPP4Char"/>
    <w:rsid w:val="008B1432"/>
    <w:pPr>
      <w:framePr w:hSpace="142" w:wrap="around" w:hAnchor="margin" w:y="3120"/>
      <w:suppressOverlap/>
      <w:jc w:val="center"/>
    </w:pPr>
    <w:rPr>
      <w:b/>
      <w:bCs/>
      <w:caps/>
      <w:sz w:val="48"/>
      <w:szCs w:val="44"/>
    </w:rPr>
  </w:style>
  <w:style w:type="character" w:customStyle="1" w:styleId="BKBPP3Char">
    <w:name w:val="BKB PP3 Char"/>
    <w:basedOn w:val="BezmezerChar"/>
    <w:link w:val="BKBPP3"/>
    <w:rsid w:val="008B1432"/>
    <w:rPr>
      <w:b/>
      <w:bCs/>
      <w:sz w:val="32"/>
      <w:szCs w:val="32"/>
    </w:rPr>
  </w:style>
  <w:style w:type="character" w:customStyle="1" w:styleId="BKBPP4Char">
    <w:name w:val="BKB PP4 Char"/>
    <w:basedOn w:val="BezmezerChar"/>
    <w:link w:val="BKBPP4"/>
    <w:rsid w:val="008B1432"/>
    <w:rPr>
      <w:b/>
      <w:bCs/>
      <w:caps/>
      <w:sz w:val="48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4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432"/>
    <w:rPr>
      <w:rFonts w:ascii="Segoe UI" w:hAnsi="Segoe UI" w:cs="Segoe UI"/>
      <w:sz w:val="18"/>
      <w:szCs w:val="18"/>
    </w:rPr>
  </w:style>
  <w:style w:type="paragraph" w:customStyle="1" w:styleId="BKBPP5">
    <w:name w:val="BKB PP5"/>
    <w:basedOn w:val="BKBPP2"/>
    <w:link w:val="BKBPP5Char"/>
    <w:rsid w:val="008B1432"/>
    <w:pPr>
      <w:framePr w:wrap="around"/>
      <w:jc w:val="right"/>
    </w:pPr>
    <w:rPr>
      <w:b/>
      <w:bCs/>
      <w:sz w:val="32"/>
      <w:szCs w:val="32"/>
    </w:rPr>
  </w:style>
  <w:style w:type="character" w:customStyle="1" w:styleId="BKBPP5Char">
    <w:name w:val="BKB PP5 Char"/>
    <w:basedOn w:val="BKBPP2Char"/>
    <w:link w:val="BKBPP5"/>
    <w:rsid w:val="008B1432"/>
    <w:rPr>
      <w:b/>
      <w:bCs/>
      <w:sz w:val="32"/>
      <w:szCs w:val="32"/>
    </w:rPr>
  </w:style>
  <w:style w:type="paragraph" w:customStyle="1" w:styleId="BKBNad-A">
    <w:name w:val="BKB Nad-A"/>
    <w:basedOn w:val="Nadpis1"/>
    <w:next w:val="Normln"/>
    <w:link w:val="BKBNad-AChar"/>
    <w:qFormat/>
    <w:rsid w:val="00EE3D0B"/>
    <w:pPr>
      <w:numPr>
        <w:numId w:val="0"/>
      </w:numPr>
    </w:pPr>
  </w:style>
  <w:style w:type="character" w:customStyle="1" w:styleId="BKBNad-AChar">
    <w:name w:val="BKB Nad-A Char"/>
    <w:basedOn w:val="Nadpis1Char"/>
    <w:link w:val="BKBNad-A"/>
    <w:rsid w:val="00EE3D0B"/>
    <w:rPr>
      <w:b/>
      <w:bCs/>
      <w:sz w:val="32"/>
      <w:szCs w:val="32"/>
    </w:rPr>
  </w:style>
  <w:style w:type="paragraph" w:customStyle="1" w:styleId="BKBNad-B">
    <w:name w:val="BKB Nad-B"/>
    <w:basedOn w:val="Nadpis2"/>
    <w:next w:val="Normln"/>
    <w:link w:val="BKBNad-B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BChar">
    <w:name w:val="BKB Nad-B Char"/>
    <w:basedOn w:val="Nadpis2Char"/>
    <w:link w:val="BKBNad-B"/>
    <w:rsid w:val="008B1432"/>
    <w:rPr>
      <w:b/>
      <w:bCs/>
      <w:sz w:val="28"/>
      <w:szCs w:val="28"/>
      <w:lang w:eastAsia="cs-CZ"/>
    </w:rPr>
  </w:style>
  <w:style w:type="paragraph" w:customStyle="1" w:styleId="BKBNad-C">
    <w:name w:val="BKB Nad-C"/>
    <w:basedOn w:val="Nadpis3"/>
    <w:next w:val="Normln"/>
    <w:link w:val="BKBNad-C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CChar">
    <w:name w:val="BKB Nad-C Char"/>
    <w:basedOn w:val="Nadpis3Char"/>
    <w:link w:val="BKBNad-C"/>
    <w:rsid w:val="008B1432"/>
    <w:rPr>
      <w:b/>
      <w:bCs/>
      <w:sz w:val="24"/>
      <w:szCs w:val="24"/>
      <w:lang w:eastAsia="cs-CZ"/>
    </w:rPr>
  </w:style>
  <w:style w:type="paragraph" w:customStyle="1" w:styleId="BKBNad-D">
    <w:name w:val="BKB Nad-D"/>
    <w:basedOn w:val="Nadpis4"/>
    <w:next w:val="Normln"/>
    <w:link w:val="BKBNad-DChar"/>
    <w:qFormat/>
    <w:rsid w:val="008B1432"/>
    <w:pPr>
      <w:numPr>
        <w:ilvl w:val="0"/>
        <w:numId w:val="0"/>
      </w:numPr>
    </w:pPr>
    <w:rPr>
      <w:b w:val="0"/>
      <w:lang w:eastAsia="cs-CZ"/>
    </w:rPr>
  </w:style>
  <w:style w:type="character" w:customStyle="1" w:styleId="BKBNad-DChar">
    <w:name w:val="BKB Nad-D Char"/>
    <w:basedOn w:val="Nadpis4Char"/>
    <w:link w:val="BKBNad-D"/>
    <w:rsid w:val="008B1432"/>
    <w:rPr>
      <w:b w:val="0"/>
      <w:bCs/>
      <w:sz w:val="24"/>
      <w:szCs w:val="24"/>
      <w:lang w:eastAsia="cs-CZ"/>
    </w:rPr>
  </w:style>
  <w:style w:type="paragraph" w:customStyle="1" w:styleId="q41">
    <w:name w:val="q41"/>
    <w:basedOn w:val="Normln"/>
    <w:rsid w:val="008B1432"/>
    <w:pPr>
      <w:spacing w:before="144" w:after="144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rsid w:val="00221383"/>
    <w:pPr>
      <w:ind w:left="720"/>
      <w:contextualSpacing/>
    </w:pPr>
  </w:style>
  <w:style w:type="paragraph" w:styleId="Zkladntext">
    <w:name w:val="Body Text"/>
    <w:basedOn w:val="Normln"/>
    <w:link w:val="ZkladntextChar"/>
    <w:rsid w:val="009B52A7"/>
    <w:pPr>
      <w:widowControl w:val="0"/>
      <w:spacing w:before="240" w:line="360" w:lineRule="auto"/>
      <w:ind w:firstLine="709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B52A7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9B52A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after="0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TPOOdstavecChar">
    <w:name w:val="TPO Odstavec Char"/>
    <w:link w:val="TPOOdstavec"/>
    <w:rsid w:val="009B52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0">
    <w:name w:val="normální"/>
    <w:basedOn w:val="Normln"/>
    <w:link w:val="normlnChar"/>
    <w:rsid w:val="009B52A7"/>
    <w:pPr>
      <w:spacing w:after="0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ormlnChar">
    <w:name w:val="normální Char"/>
    <w:link w:val="normln0"/>
    <w:rsid w:val="009B52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B7A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B7AAA"/>
    <w:rPr>
      <w:sz w:val="24"/>
    </w:rPr>
  </w:style>
  <w:style w:type="paragraph" w:customStyle="1" w:styleId="Prosttext1">
    <w:name w:val="Prostý text1"/>
    <w:basedOn w:val="Normln"/>
    <w:rsid w:val="009B7AAA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rosttext">
    <w:name w:val="Plain Text"/>
    <w:basedOn w:val="Normln"/>
    <w:link w:val="ProsttextChar"/>
    <w:rsid w:val="004E63CF"/>
    <w:pPr>
      <w:widowControl w:val="0"/>
      <w:spacing w:after="0"/>
    </w:pPr>
    <w:rPr>
      <w:rFonts w:ascii="Courier New" w:eastAsia="Times New Roman" w:hAnsi="Courier New" w:cs="Times New Roman"/>
      <w:snapToGrid w:val="0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4E63CF"/>
    <w:rPr>
      <w:rFonts w:ascii="Courier New" w:eastAsia="Times New Roman" w:hAnsi="Courier New" w:cs="Times New Roman"/>
      <w:snapToGrid w:val="0"/>
      <w:sz w:val="20"/>
      <w:szCs w:val="20"/>
      <w:lang w:eastAsia="cs-CZ"/>
    </w:rPr>
  </w:style>
  <w:style w:type="paragraph" w:customStyle="1" w:styleId="KARnormalChar">
    <w:name w:val="KAR_normal Char"/>
    <w:basedOn w:val="Normln"/>
    <w:rsid w:val="004E63CF"/>
    <w:pPr>
      <w:widowControl w:val="0"/>
      <w:spacing w:after="0"/>
      <w:jc w:val="both"/>
    </w:pPr>
    <w:rPr>
      <w:rFonts w:ascii="Arial" w:eastAsia="Times New Roman" w:hAnsi="Arial" w:cs="Times New Roman"/>
      <w:sz w:val="22"/>
      <w:szCs w:val="20"/>
      <w:lang w:eastAsia="cs-CZ"/>
    </w:rPr>
  </w:style>
  <w:style w:type="paragraph" w:customStyle="1" w:styleId="Import0">
    <w:name w:val="Import 0"/>
    <w:basedOn w:val="Normln"/>
    <w:rsid w:val="004E63CF"/>
    <w:pPr>
      <w:widowControl w:val="0"/>
      <w:suppressAutoHyphens/>
      <w:spacing w:after="0" w:line="288" w:lineRule="auto"/>
    </w:pPr>
    <w:rPr>
      <w:rFonts w:ascii="Courier New" w:eastAsia="Times New Roman" w:hAnsi="Courier New" w:cs="Times New Roman"/>
      <w:szCs w:val="20"/>
    </w:rPr>
  </w:style>
  <w:style w:type="paragraph" w:customStyle="1" w:styleId="Import1">
    <w:name w:val="Import 1"/>
    <w:basedOn w:val="Import0"/>
    <w:rsid w:val="004E63C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customStyle="1" w:styleId="Import2">
    <w:name w:val="Import 2"/>
    <w:basedOn w:val="Import0"/>
    <w:rsid w:val="004E63C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  <w:ind w:firstLine="576"/>
    </w:pPr>
  </w:style>
  <w:style w:type="paragraph" w:customStyle="1" w:styleId="Import4">
    <w:name w:val="Import 4"/>
    <w:basedOn w:val="Import0"/>
    <w:rsid w:val="004E63CF"/>
    <w:pPr>
      <w:tabs>
        <w:tab w:val="left" w:pos="3456"/>
      </w:tabs>
      <w:spacing w:line="216" w:lineRule="auto"/>
    </w:pPr>
  </w:style>
  <w:style w:type="paragraph" w:customStyle="1" w:styleId="Import5">
    <w:name w:val="Import 5"/>
    <w:basedOn w:val="Import0"/>
    <w:rsid w:val="004E63CF"/>
    <w:pPr>
      <w:tabs>
        <w:tab w:val="left" w:pos="4320"/>
      </w:tabs>
      <w:spacing w:line="216" w:lineRule="auto"/>
    </w:pPr>
  </w:style>
  <w:style w:type="paragraph" w:customStyle="1" w:styleId="Import6">
    <w:name w:val="Import 6"/>
    <w:basedOn w:val="Import0"/>
    <w:rsid w:val="004E63CF"/>
    <w:pPr>
      <w:tabs>
        <w:tab w:val="left" w:pos="2592"/>
      </w:tabs>
      <w:spacing w:line="216" w:lineRule="auto"/>
    </w:pPr>
  </w:style>
  <w:style w:type="paragraph" w:customStyle="1" w:styleId="Import7">
    <w:name w:val="Import 7"/>
    <w:basedOn w:val="Import0"/>
    <w:rsid w:val="004E63C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  <w:ind w:left="288"/>
    </w:pPr>
  </w:style>
  <w:style w:type="paragraph" w:customStyle="1" w:styleId="Styl1">
    <w:name w:val="Styl1"/>
    <w:basedOn w:val="Nadpis2"/>
    <w:link w:val="Styl1Char"/>
    <w:autoRedefine/>
    <w:qFormat/>
    <w:rsid w:val="004E63CF"/>
    <w:pPr>
      <w:keepNext w:val="0"/>
      <w:widowControl w:val="0"/>
      <w:numPr>
        <w:ilvl w:val="0"/>
        <w:numId w:val="0"/>
      </w:numPr>
      <w:spacing w:before="120"/>
      <w:ind w:left="829" w:right="-313" w:hanging="432"/>
      <w:contextualSpacing/>
    </w:pPr>
    <w:rPr>
      <w:rFonts w:ascii="Arial" w:eastAsia="Times New Roman" w:hAnsi="Arial" w:cs="Arial"/>
      <w:bCs w:val="0"/>
      <w:snapToGrid w:val="0"/>
      <w:lang w:eastAsia="cs-CZ"/>
    </w:rPr>
  </w:style>
  <w:style w:type="character" w:customStyle="1" w:styleId="Styl1Char">
    <w:name w:val="Styl1 Char"/>
    <w:basedOn w:val="Nadpis2Char"/>
    <w:link w:val="Styl1"/>
    <w:rsid w:val="004E63CF"/>
    <w:rPr>
      <w:rFonts w:ascii="Arial" w:eastAsia="Times New Roman" w:hAnsi="Arial" w:cs="Arial"/>
      <w:b/>
      <w:bCs w:val="0"/>
      <w:snapToGrid w:val="0"/>
      <w:sz w:val="28"/>
      <w:szCs w:val="28"/>
      <w:lang w:eastAsia="cs-CZ"/>
    </w:rPr>
  </w:style>
  <w:style w:type="paragraph" w:customStyle="1" w:styleId="textneodsazeny">
    <w:name w:val="text neodsazeny"/>
    <w:basedOn w:val="Normln"/>
    <w:rsid w:val="00113837"/>
    <w:pPr>
      <w:suppressAutoHyphens/>
      <w:spacing w:after="40" w:line="276" w:lineRule="auto"/>
    </w:pPr>
    <w:rPr>
      <w:rFonts w:ascii="Arial" w:eastAsia="Calibri" w:hAnsi="Arial" w:cs="Times New Roman"/>
      <w:sz w:val="20"/>
      <w:lang w:eastAsia="cs-CZ"/>
    </w:rPr>
  </w:style>
  <w:style w:type="paragraph" w:customStyle="1" w:styleId="Znaka1">
    <w:name w:val="Značka 1"/>
    <w:basedOn w:val="Normln"/>
    <w:rsid w:val="00FC79AB"/>
    <w:pPr>
      <w:numPr>
        <w:numId w:val="9"/>
      </w:numPr>
      <w:tabs>
        <w:tab w:val="left" w:pos="284"/>
      </w:tabs>
      <w:spacing w:after="0"/>
      <w:jc w:val="both"/>
    </w:pPr>
    <w:rPr>
      <w:rFonts w:ascii="Times New Roman" w:eastAsia="Times New Roman" w:hAnsi="Times New Roman" w:cs="Times New Roman"/>
      <w:snapToGrid w:val="0"/>
      <w:color w:val="00000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5701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a">
    <w:basedOn w:val="Normln"/>
    <w:next w:val="Podnadpis"/>
    <w:qFormat/>
    <w:rsid w:val="002A433B"/>
    <w:pPr>
      <w:tabs>
        <w:tab w:val="left" w:pos="3420"/>
      </w:tabs>
      <w:spacing w:before="240" w:after="0"/>
      <w:jc w:val="both"/>
    </w:pPr>
    <w:rPr>
      <w:rFonts w:ascii="Arial" w:eastAsia="Times New Roman" w:hAnsi="Arial" w:cs="Times New Roman"/>
      <w:b/>
      <w:bCs/>
      <w:szCs w:val="24"/>
      <w:lang w:eastAsia="cs-CZ"/>
    </w:rPr>
  </w:style>
  <w:style w:type="paragraph" w:styleId="Nzev">
    <w:name w:val="Title"/>
    <w:basedOn w:val="Normln"/>
    <w:link w:val="NzevChar"/>
    <w:qFormat/>
    <w:rsid w:val="002A433B"/>
    <w:pPr>
      <w:widowControl w:val="0"/>
      <w:tabs>
        <w:tab w:val="right" w:pos="-7655"/>
        <w:tab w:val="left" w:pos="-6660"/>
        <w:tab w:val="left" w:pos="-1985"/>
        <w:tab w:val="right" w:pos="0"/>
        <w:tab w:val="left" w:pos="623"/>
        <w:tab w:val="left" w:pos="2268"/>
        <w:tab w:val="left" w:pos="3686"/>
        <w:tab w:val="right" w:pos="8505"/>
      </w:tabs>
      <w:suppressAutoHyphens/>
      <w:spacing w:before="2040" w:after="0" w:line="36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2A433B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rsid w:val="002A433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A433B"/>
    <w:rPr>
      <w:rFonts w:eastAsiaTheme="minorEastAsia"/>
      <w:color w:val="5A5A5A" w:themeColor="text1" w:themeTint="A5"/>
      <w:spacing w:val="15"/>
    </w:rPr>
  </w:style>
  <w:style w:type="paragraph" w:customStyle="1" w:styleId="Odstavec">
    <w:name w:val="Odstavec"/>
    <w:basedOn w:val="Normln"/>
    <w:link w:val="OdstavecChar"/>
    <w:qFormat/>
    <w:rsid w:val="001233FF"/>
    <w:pPr>
      <w:ind w:firstLine="709"/>
      <w:jc w:val="both"/>
    </w:pPr>
    <w:rPr>
      <w:rFonts w:ascii="Arial" w:eastAsia="Calibri" w:hAnsi="Arial" w:cs="Times New Roman"/>
      <w:lang w:val="x-none"/>
    </w:rPr>
  </w:style>
  <w:style w:type="character" w:customStyle="1" w:styleId="OdstavecChar">
    <w:name w:val="Odstavec Char"/>
    <w:link w:val="Odstavec"/>
    <w:rsid w:val="001233FF"/>
    <w:rPr>
      <w:rFonts w:ascii="Arial" w:eastAsia="Calibri" w:hAnsi="Arial" w:cs="Times New Roman"/>
      <w:sz w:val="24"/>
      <w:lang w:val="x-none"/>
    </w:rPr>
  </w:style>
  <w:style w:type="paragraph" w:customStyle="1" w:styleId="StylZkladntext10bnenTunZarovnatdobloku">
    <w:name w:val="Styl Základní text + 10 b. není Tučné Zarovnat do bloku"/>
    <w:basedOn w:val="Zkladntext"/>
    <w:rsid w:val="00C43504"/>
    <w:pPr>
      <w:keepNext/>
      <w:tabs>
        <w:tab w:val="right" w:pos="-7655"/>
        <w:tab w:val="left" w:pos="-1985"/>
        <w:tab w:val="right" w:pos="0"/>
      </w:tabs>
      <w:suppressAutoHyphens/>
      <w:snapToGrid w:val="0"/>
      <w:spacing w:before="0" w:line="276" w:lineRule="auto"/>
      <w:ind w:left="454" w:firstLine="567"/>
    </w:pPr>
    <w:rPr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kas.cz/userfiles/Files/VO/Dokumenty_VO/Priloha%205_1_%20-%20Protokol%20c_%201_2019%20o%20urceni%20vnejsich%20vlivu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jekt2010@projekt2010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4D0ABD306B744BD2E667B04C758CE" ma:contentTypeVersion="11" ma:contentTypeDescription="Vytvoří nový dokument" ma:contentTypeScope="" ma:versionID="4ae0082e92be4477d329a4165439891d">
  <xsd:schema xmlns:xsd="http://www.w3.org/2001/XMLSchema" xmlns:xs="http://www.w3.org/2001/XMLSchema" xmlns:p="http://schemas.microsoft.com/office/2006/metadata/properties" xmlns:ns2="ac530045-a104-4b07-a55c-ed3cb8479237" targetNamespace="http://schemas.microsoft.com/office/2006/metadata/properties" ma:root="true" ma:fieldsID="f785489b53c5515affe778ced860249d" ns2:_="">
    <xsd:import namespace="ac530045-a104-4b07-a55c-ed3cb84792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30045-a104-4b07-a55c-ed3cb8479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372D4F-2F5F-4E43-B5FF-86B9DE2656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179101-08D0-4482-ABE8-03E154C24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2C6F10-26C0-44DD-870F-48347BAD4550}">
  <ds:schemaRefs>
    <ds:schemaRef ds:uri="http://schemas.microsoft.com/office/2006/metadata/properties"/>
    <ds:schemaRef ds:uri="http://purl.org/dc/elements/1.1/"/>
    <ds:schemaRef ds:uri="http://purl.org/dc/dcmitype/"/>
    <ds:schemaRef ds:uri="ac530045-a104-4b07-a55c-ed3cb8479237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2B957F3-8308-4A1B-AECD-2E7BD358A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30045-a104-4b07-a55c-ed3cb8479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14</Pages>
  <Words>4029</Words>
  <Characters>23775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daniel.ryba@volny.cz</dc:creator>
  <cp:keywords/>
  <dc:description/>
  <cp:lastModifiedBy>Jaroslav Holáň</cp:lastModifiedBy>
  <cp:revision>95</cp:revision>
  <cp:lastPrinted>2021-12-16T14:55:00Z</cp:lastPrinted>
  <dcterms:created xsi:type="dcterms:W3CDTF">2021-12-03T11:10:00Z</dcterms:created>
  <dcterms:modified xsi:type="dcterms:W3CDTF">2021-12-16T14:55:00Z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0x0101009CB4D0ABD306B744BD2E667B04C758CE</vt:lpwstr>
  </property>
</Properties>
</file>